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718" w:rsidRDefault="00351718" w:rsidP="009E0FD8">
      <w:pPr>
        <w:rPr>
          <w:b/>
          <w:color w:val="002060"/>
          <w:sz w:val="32"/>
          <w:szCs w:val="32"/>
        </w:rPr>
      </w:pPr>
    </w:p>
    <w:p w:rsidR="00434BFF" w:rsidRPr="00434BFF" w:rsidRDefault="00434BFF" w:rsidP="009E0FD8">
      <w:pPr>
        <w:rPr>
          <w:b/>
          <w:color w:val="002060"/>
          <w:sz w:val="20"/>
          <w:szCs w:val="20"/>
        </w:rPr>
      </w:pPr>
    </w:p>
    <w:p w:rsidR="00A34EA2" w:rsidRDefault="00351718" w:rsidP="001C4C95">
      <w:pPr>
        <w:jc w:val="center"/>
        <w:rPr>
          <w:color w:val="002060"/>
          <w:sz w:val="32"/>
          <w:szCs w:val="32"/>
        </w:rPr>
      </w:pPr>
      <w:r w:rsidRPr="00A34EA2">
        <w:rPr>
          <w:color w:val="002060"/>
          <w:sz w:val="32"/>
          <w:szCs w:val="32"/>
        </w:rPr>
        <w:t xml:space="preserve">Mamy zaszczyt zaprosić </w:t>
      </w:r>
      <w:r w:rsidR="00A34EA2">
        <w:rPr>
          <w:color w:val="002060"/>
          <w:sz w:val="32"/>
          <w:szCs w:val="32"/>
        </w:rPr>
        <w:t xml:space="preserve">Państwa </w:t>
      </w:r>
      <w:r w:rsidR="00873CDC" w:rsidRPr="00A34EA2">
        <w:rPr>
          <w:color w:val="002060"/>
          <w:sz w:val="32"/>
          <w:szCs w:val="32"/>
        </w:rPr>
        <w:t>na szkolenie z cyklu</w:t>
      </w:r>
    </w:p>
    <w:p w:rsidR="00A34EA2" w:rsidRPr="004E0CAB" w:rsidRDefault="00A34EA2" w:rsidP="001C4C95">
      <w:pPr>
        <w:jc w:val="center"/>
        <w:rPr>
          <w:b/>
          <w:color w:val="002060"/>
          <w:sz w:val="20"/>
          <w:szCs w:val="20"/>
        </w:rPr>
      </w:pPr>
    </w:p>
    <w:p w:rsidR="001C4C95" w:rsidRPr="00661CCC" w:rsidRDefault="001C4C95" w:rsidP="001C4C95">
      <w:pPr>
        <w:jc w:val="center"/>
        <w:rPr>
          <w:b/>
          <w:color w:val="002060"/>
          <w:sz w:val="56"/>
          <w:szCs w:val="56"/>
        </w:rPr>
      </w:pPr>
      <w:r w:rsidRPr="00661CCC">
        <w:rPr>
          <w:b/>
          <w:color w:val="002060"/>
          <w:sz w:val="56"/>
          <w:szCs w:val="56"/>
        </w:rPr>
        <w:t>SZKOŁA PŁYNOTERAPII BAXTER</w:t>
      </w:r>
    </w:p>
    <w:p w:rsidR="00434BFF" w:rsidRPr="00661CCC" w:rsidRDefault="00482110" w:rsidP="00434BFF">
      <w:pPr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DLA FARMACEUTÓW</w:t>
      </w:r>
    </w:p>
    <w:p w:rsidR="009B6185" w:rsidRPr="00351718" w:rsidRDefault="00873CDC" w:rsidP="00873CDC">
      <w:pPr>
        <w:jc w:val="center"/>
        <w:rPr>
          <w:color w:val="1F3864" w:themeColor="accent1" w:themeShade="80"/>
          <w:sz w:val="28"/>
          <w:szCs w:val="28"/>
        </w:rPr>
      </w:pPr>
      <w:r w:rsidRPr="00351718">
        <w:rPr>
          <w:color w:val="002060"/>
          <w:sz w:val="24"/>
          <w:szCs w:val="24"/>
        </w:rPr>
        <w:t>które odbędzie się</w:t>
      </w:r>
    </w:p>
    <w:p w:rsidR="00873CDC" w:rsidRDefault="00482110" w:rsidP="003B5D40">
      <w:pPr>
        <w:jc w:val="center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11 czerwca</w:t>
      </w:r>
      <w:r w:rsidR="003B5D40">
        <w:rPr>
          <w:color w:val="002060"/>
          <w:sz w:val="36"/>
          <w:szCs w:val="36"/>
        </w:rPr>
        <w:t xml:space="preserve"> 2019</w:t>
      </w:r>
      <w:r>
        <w:rPr>
          <w:color w:val="002060"/>
          <w:sz w:val="36"/>
          <w:szCs w:val="36"/>
        </w:rPr>
        <w:t xml:space="preserve"> r. w godzinach 11.3</w:t>
      </w:r>
      <w:r w:rsidR="00873CDC" w:rsidRPr="00315796">
        <w:rPr>
          <w:color w:val="002060"/>
          <w:sz w:val="36"/>
          <w:szCs w:val="36"/>
        </w:rPr>
        <w:t>0 – 18.00</w:t>
      </w:r>
    </w:p>
    <w:p w:rsidR="00873CDC" w:rsidRPr="00873CDC" w:rsidRDefault="00EF3D4E" w:rsidP="00873CDC">
      <w:pPr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w</w:t>
      </w:r>
      <w:r w:rsidR="00873CDC" w:rsidRPr="00873CDC">
        <w:rPr>
          <w:color w:val="002060"/>
          <w:sz w:val="28"/>
          <w:szCs w:val="28"/>
        </w:rPr>
        <w:t xml:space="preserve"> Education Center, ul. L. Kruczkowskiego 8, Warszawa 00-380, IIIp.</w:t>
      </w:r>
    </w:p>
    <w:p w:rsidR="00434BFF" w:rsidRDefault="00434BFF" w:rsidP="00434BFF">
      <w:pPr>
        <w:rPr>
          <w:b/>
          <w:color w:val="1F3864" w:themeColor="accent1" w:themeShade="80"/>
          <w:sz w:val="28"/>
          <w:szCs w:val="28"/>
        </w:rPr>
      </w:pPr>
    </w:p>
    <w:p w:rsidR="00434BFF" w:rsidRDefault="00434BFF" w:rsidP="00434BFF">
      <w:pPr>
        <w:rPr>
          <w:b/>
          <w:color w:val="1F3864" w:themeColor="accent1" w:themeShade="80"/>
          <w:sz w:val="28"/>
          <w:szCs w:val="28"/>
        </w:rPr>
      </w:pPr>
      <w:r w:rsidRPr="00315796">
        <w:rPr>
          <w:b/>
          <w:color w:val="1F3864" w:themeColor="accent1" w:themeShade="80"/>
          <w:sz w:val="28"/>
          <w:szCs w:val="28"/>
        </w:rPr>
        <w:t>Zakres tematyczny:</w:t>
      </w:r>
    </w:p>
    <w:p w:rsidR="002F00E8" w:rsidRPr="002F00E8" w:rsidRDefault="002F00E8" w:rsidP="002F00E8">
      <w:pPr>
        <w:spacing w:after="120" w:line="288" w:lineRule="auto"/>
        <w:rPr>
          <w:color w:val="44546A" w:themeColor="text2"/>
        </w:rPr>
      </w:pPr>
      <w:r w:rsidRPr="002F00E8">
        <w:rPr>
          <w:color w:val="44546A" w:themeColor="text2"/>
        </w:rPr>
        <w:t>11-30-15.30</w:t>
      </w:r>
    </w:p>
    <w:p w:rsidR="00482110" w:rsidRPr="00482110" w:rsidRDefault="00482110" w:rsidP="00482110">
      <w:pPr>
        <w:pStyle w:val="Akapitzlist"/>
        <w:numPr>
          <w:ilvl w:val="0"/>
          <w:numId w:val="10"/>
        </w:numPr>
        <w:spacing w:after="120" w:line="288" w:lineRule="auto"/>
        <w:rPr>
          <w:color w:val="44546A" w:themeColor="text2"/>
        </w:rPr>
      </w:pPr>
      <w:r w:rsidRPr="00482110">
        <w:rPr>
          <w:color w:val="44546A" w:themeColor="text2"/>
        </w:rPr>
        <w:t xml:space="preserve">Historia płynoterapii </w:t>
      </w:r>
    </w:p>
    <w:p w:rsidR="00482110" w:rsidRPr="00482110" w:rsidRDefault="00482110" w:rsidP="00482110">
      <w:pPr>
        <w:pStyle w:val="Akapitzlist"/>
        <w:numPr>
          <w:ilvl w:val="0"/>
          <w:numId w:val="10"/>
        </w:numPr>
        <w:spacing w:after="120" w:line="288" w:lineRule="auto"/>
        <w:rPr>
          <w:color w:val="44546A" w:themeColor="text2"/>
        </w:rPr>
      </w:pPr>
      <w:r w:rsidRPr="00482110">
        <w:rPr>
          <w:color w:val="44546A" w:themeColor="text2"/>
        </w:rPr>
        <w:t>Podstawy płynoterapii</w:t>
      </w:r>
      <w:r w:rsidR="00A54C8E">
        <w:rPr>
          <w:color w:val="44546A" w:themeColor="text2"/>
        </w:rPr>
        <w:t xml:space="preserve"> </w:t>
      </w:r>
      <w:r w:rsidRPr="00482110">
        <w:rPr>
          <w:color w:val="44546A" w:themeColor="text2"/>
        </w:rPr>
        <w:t>- czyli do czego służy te</w:t>
      </w:r>
      <w:r w:rsidR="00A54C8E">
        <w:rPr>
          <w:color w:val="44546A" w:themeColor="text2"/>
        </w:rPr>
        <w:t>oretycznie a jak się sprawy mają</w:t>
      </w:r>
      <w:r w:rsidRPr="00482110">
        <w:rPr>
          <w:color w:val="44546A" w:themeColor="text2"/>
        </w:rPr>
        <w:t xml:space="preserve"> w praktyce </w:t>
      </w:r>
    </w:p>
    <w:p w:rsidR="00482110" w:rsidRPr="00482110" w:rsidRDefault="00482110" w:rsidP="00482110">
      <w:pPr>
        <w:pStyle w:val="Akapitzlist"/>
        <w:numPr>
          <w:ilvl w:val="0"/>
          <w:numId w:val="10"/>
        </w:numPr>
        <w:spacing w:after="120" w:line="288" w:lineRule="auto"/>
        <w:rPr>
          <w:color w:val="44546A" w:themeColor="text2"/>
        </w:rPr>
      </w:pPr>
      <w:r w:rsidRPr="00482110">
        <w:rPr>
          <w:color w:val="44546A" w:themeColor="text2"/>
        </w:rPr>
        <w:t xml:space="preserve">Płyny w płynoterapii – charakterystyka </w:t>
      </w:r>
    </w:p>
    <w:p w:rsidR="00482110" w:rsidRPr="00482110" w:rsidRDefault="00482110" w:rsidP="00482110">
      <w:pPr>
        <w:pStyle w:val="Akapitzlist"/>
        <w:numPr>
          <w:ilvl w:val="0"/>
          <w:numId w:val="10"/>
        </w:numPr>
        <w:spacing w:after="120" w:line="288" w:lineRule="auto"/>
        <w:rPr>
          <w:color w:val="44546A" w:themeColor="text2"/>
        </w:rPr>
      </w:pPr>
      <w:r w:rsidRPr="00482110">
        <w:rPr>
          <w:color w:val="44546A" w:themeColor="text2"/>
        </w:rPr>
        <w:t>Konsekwencje płynoterapii</w:t>
      </w:r>
    </w:p>
    <w:p w:rsidR="00482110" w:rsidRPr="00482110" w:rsidRDefault="00482110" w:rsidP="00482110">
      <w:pPr>
        <w:pStyle w:val="Akapitzlist"/>
        <w:numPr>
          <w:ilvl w:val="0"/>
          <w:numId w:val="10"/>
        </w:numPr>
        <w:spacing w:after="120" w:line="288" w:lineRule="auto"/>
        <w:rPr>
          <w:color w:val="44546A" w:themeColor="text2"/>
        </w:rPr>
      </w:pPr>
      <w:r w:rsidRPr="00482110">
        <w:rPr>
          <w:color w:val="44546A" w:themeColor="text2"/>
        </w:rPr>
        <w:t xml:space="preserve">Przewodnienie – niezależny czynnik ryzyka </w:t>
      </w:r>
    </w:p>
    <w:p w:rsidR="00482110" w:rsidRPr="00482110" w:rsidRDefault="00482110" w:rsidP="00482110">
      <w:pPr>
        <w:pStyle w:val="Akapitzlist"/>
        <w:numPr>
          <w:ilvl w:val="0"/>
          <w:numId w:val="10"/>
        </w:numPr>
        <w:spacing w:after="120" w:line="288" w:lineRule="auto"/>
        <w:rPr>
          <w:color w:val="44546A" w:themeColor="text2"/>
        </w:rPr>
      </w:pPr>
      <w:r w:rsidRPr="00482110">
        <w:rPr>
          <w:color w:val="44546A" w:themeColor="text2"/>
        </w:rPr>
        <w:t xml:space="preserve">Przegląd wytycznych naukowych dotyczących płynoterapii </w:t>
      </w:r>
    </w:p>
    <w:p w:rsidR="00482110" w:rsidRPr="00482110" w:rsidRDefault="00482110" w:rsidP="00482110">
      <w:pPr>
        <w:pStyle w:val="Akapitzlist"/>
        <w:numPr>
          <w:ilvl w:val="0"/>
          <w:numId w:val="10"/>
        </w:numPr>
        <w:spacing w:after="120" w:line="288" w:lineRule="auto"/>
        <w:rPr>
          <w:color w:val="44546A" w:themeColor="text2"/>
        </w:rPr>
      </w:pPr>
      <w:r w:rsidRPr="00482110">
        <w:rPr>
          <w:color w:val="44546A" w:themeColor="text2"/>
        </w:rPr>
        <w:t xml:space="preserve">Płynoterapia w protokole ERAS </w:t>
      </w:r>
    </w:p>
    <w:p w:rsidR="00482110" w:rsidRDefault="00482110" w:rsidP="00482110">
      <w:pPr>
        <w:pStyle w:val="Akapitzlist"/>
        <w:numPr>
          <w:ilvl w:val="0"/>
          <w:numId w:val="10"/>
        </w:numPr>
        <w:spacing w:after="120" w:line="288" w:lineRule="auto"/>
        <w:rPr>
          <w:color w:val="44546A" w:themeColor="text2"/>
        </w:rPr>
      </w:pPr>
      <w:r w:rsidRPr="00482110">
        <w:rPr>
          <w:color w:val="44546A" w:themeColor="text2"/>
        </w:rPr>
        <w:t xml:space="preserve">Płynoterapia w szczególnych sytuacjach klinicznych </w:t>
      </w:r>
    </w:p>
    <w:p w:rsidR="00482110" w:rsidRDefault="00482110" w:rsidP="00482110">
      <w:pPr>
        <w:pStyle w:val="Akapitzlist"/>
      </w:pPr>
    </w:p>
    <w:p w:rsidR="00482110" w:rsidRPr="00E629A1" w:rsidRDefault="00482110" w:rsidP="00482110">
      <w:pPr>
        <w:pStyle w:val="Akapitzlist"/>
        <w:rPr>
          <w:rStyle w:val="apple-converted-space"/>
          <w:rFonts w:eastAsia="Times New Roman"/>
          <w:color w:val="1F3864" w:themeColor="accent1" w:themeShade="80"/>
          <w:sz w:val="24"/>
          <w:szCs w:val="24"/>
        </w:rPr>
      </w:pPr>
      <w:r>
        <w:rPr>
          <w:rStyle w:val="apple-converted-space"/>
          <w:rFonts w:eastAsia="Times New Roman"/>
          <w:color w:val="1F3864" w:themeColor="accent1" w:themeShade="80"/>
          <w:sz w:val="24"/>
          <w:szCs w:val="24"/>
        </w:rPr>
        <w:t xml:space="preserve">Wykłady poprowadzą: </w:t>
      </w:r>
      <w:r w:rsidRPr="00E629A1">
        <w:rPr>
          <w:rStyle w:val="apple-converted-space"/>
          <w:rFonts w:eastAsia="Times New Roman"/>
          <w:color w:val="1F3864" w:themeColor="accent1" w:themeShade="80"/>
          <w:sz w:val="24"/>
          <w:szCs w:val="24"/>
        </w:rPr>
        <w:t>Bartosz Kudliński – Lek. Med., Specjalista Anestezjologii i Intensywnej Terapii</w:t>
      </w:r>
    </w:p>
    <w:p w:rsidR="00482110" w:rsidRPr="00E629A1" w:rsidRDefault="00482110" w:rsidP="00482110">
      <w:pPr>
        <w:pStyle w:val="Akapitzlist"/>
        <w:ind w:left="2136" w:firstLine="696"/>
        <w:rPr>
          <w:rStyle w:val="apple-converted-space"/>
          <w:rFonts w:eastAsia="Times New Roman"/>
          <w:color w:val="1F3864" w:themeColor="accent1" w:themeShade="80"/>
          <w:sz w:val="24"/>
          <w:szCs w:val="24"/>
        </w:rPr>
      </w:pPr>
      <w:r>
        <w:rPr>
          <w:rStyle w:val="apple-converted-space"/>
          <w:rFonts w:eastAsia="Times New Roman"/>
          <w:color w:val="1F3864" w:themeColor="accent1" w:themeShade="80"/>
          <w:sz w:val="24"/>
          <w:szCs w:val="24"/>
        </w:rPr>
        <w:lastRenderedPageBreak/>
        <w:t xml:space="preserve">  </w:t>
      </w:r>
      <w:r w:rsidRPr="00E629A1">
        <w:rPr>
          <w:rStyle w:val="apple-converted-space"/>
          <w:rFonts w:eastAsia="Times New Roman"/>
          <w:color w:val="1F3864" w:themeColor="accent1" w:themeShade="80"/>
          <w:sz w:val="24"/>
          <w:szCs w:val="24"/>
        </w:rPr>
        <w:t>Marcin Ligowski – Dr n. med., Specjalista Anestezjologii i Intensywnej Terapii</w:t>
      </w:r>
    </w:p>
    <w:p w:rsidR="002F00E8" w:rsidRPr="002F00E8" w:rsidRDefault="002F00E8" w:rsidP="002F00E8">
      <w:pPr>
        <w:spacing w:after="120" w:line="288" w:lineRule="auto"/>
        <w:rPr>
          <w:color w:val="44546A" w:themeColor="text2"/>
        </w:rPr>
      </w:pPr>
      <w:r>
        <w:rPr>
          <w:color w:val="44546A" w:themeColor="text2"/>
        </w:rPr>
        <w:t>15.30 - 18.00</w:t>
      </w:r>
    </w:p>
    <w:p w:rsidR="00482110" w:rsidRDefault="00482110" w:rsidP="00482110">
      <w:pPr>
        <w:pStyle w:val="Akapitzlist"/>
        <w:rPr>
          <w:rStyle w:val="apple-converted-space"/>
          <w:rFonts w:eastAsia="Times New Roman"/>
          <w:color w:val="1F3864" w:themeColor="accent1" w:themeShade="80"/>
          <w:sz w:val="24"/>
          <w:szCs w:val="24"/>
        </w:rPr>
      </w:pPr>
    </w:p>
    <w:p w:rsidR="00A54C8E" w:rsidRDefault="00482110" w:rsidP="00482110">
      <w:pPr>
        <w:pStyle w:val="Akapitzlist"/>
        <w:numPr>
          <w:ilvl w:val="0"/>
          <w:numId w:val="5"/>
        </w:numPr>
        <w:rPr>
          <w:b/>
          <w:color w:val="44546A" w:themeColor="text2"/>
        </w:rPr>
      </w:pPr>
      <w:r w:rsidRPr="00482110">
        <w:rPr>
          <w:b/>
          <w:color w:val="44546A" w:themeColor="text2"/>
        </w:rPr>
        <w:t xml:space="preserve">"Farmaceuta też człowiek. Pozytywna psychologia radzenia sobie ze stresem i wypaleniem" </w:t>
      </w:r>
    </w:p>
    <w:p w:rsidR="00482110" w:rsidRPr="00A54C8E" w:rsidRDefault="00A54C8E" w:rsidP="00A54C8E">
      <w:pPr>
        <w:pStyle w:val="Akapitzlist"/>
        <w:rPr>
          <w:color w:val="44546A" w:themeColor="text2"/>
        </w:rPr>
      </w:pPr>
      <w:r>
        <w:rPr>
          <w:b/>
          <w:color w:val="44546A" w:themeColor="text2"/>
        </w:rPr>
        <w:t xml:space="preserve">– Dr Paweł Fortuna - </w:t>
      </w:r>
      <w:hyperlink r:id="rId8" w:history="1">
        <w:r w:rsidRPr="00A54C8E">
          <w:rPr>
            <w:color w:val="44546A" w:themeColor="text2"/>
          </w:rPr>
          <w:t>psycholog</w:t>
        </w:r>
      </w:hyperlink>
      <w:r w:rsidRPr="00A54C8E">
        <w:rPr>
          <w:color w:val="44546A" w:themeColor="text2"/>
        </w:rPr>
        <w:t xml:space="preserve">, </w:t>
      </w:r>
      <w:hyperlink r:id="rId9" w:tooltip="Coach (osoba)" w:history="1">
        <w:r w:rsidRPr="00A54C8E">
          <w:rPr>
            <w:color w:val="44546A" w:themeColor="text2"/>
          </w:rPr>
          <w:t>coach</w:t>
        </w:r>
      </w:hyperlink>
      <w:r w:rsidRPr="00A54C8E">
        <w:rPr>
          <w:color w:val="44546A" w:themeColor="text2"/>
        </w:rPr>
        <w:t xml:space="preserve"> i trener biznesu</w:t>
      </w:r>
    </w:p>
    <w:p w:rsidR="00482110" w:rsidRPr="00A54C8E" w:rsidRDefault="00482110" w:rsidP="00482110">
      <w:pPr>
        <w:pStyle w:val="Akapitzlist"/>
        <w:rPr>
          <w:b/>
          <w:color w:val="44546A" w:themeColor="text2"/>
        </w:rPr>
      </w:pPr>
    </w:p>
    <w:p w:rsidR="003B5D40" w:rsidRDefault="003B5D40" w:rsidP="00351718">
      <w:pPr>
        <w:spacing w:line="360" w:lineRule="auto"/>
        <w:jc w:val="center"/>
        <w:rPr>
          <w:color w:val="002060"/>
        </w:rPr>
      </w:pPr>
    </w:p>
    <w:p w:rsidR="00351718" w:rsidRPr="00351718" w:rsidRDefault="00351718" w:rsidP="00351718">
      <w:pPr>
        <w:spacing w:line="360" w:lineRule="auto"/>
        <w:jc w:val="center"/>
        <w:rPr>
          <w:color w:val="002060"/>
        </w:rPr>
      </w:pPr>
      <w:r>
        <w:rPr>
          <w:color w:val="002060"/>
        </w:rPr>
        <w:t>Prosimy o potwierdzenie uczestnictwa ze względu na ograniczoną liczbę miejsc.</w:t>
      </w:r>
    </w:p>
    <w:sectPr w:rsidR="00351718" w:rsidRPr="00351718" w:rsidSect="00A4631A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720" w:right="720" w:bottom="720" w:left="720" w:header="96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0F4" w:rsidRDefault="00C350F4" w:rsidP="009B3A25">
      <w:pPr>
        <w:spacing w:after="0" w:line="240" w:lineRule="auto"/>
      </w:pPr>
      <w:r>
        <w:separator/>
      </w:r>
    </w:p>
  </w:endnote>
  <w:endnote w:type="continuationSeparator" w:id="0">
    <w:p w:rsidR="00C350F4" w:rsidRDefault="00C350F4" w:rsidP="009B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A25" w:rsidRDefault="0053302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34925</wp:posOffset>
          </wp:positionV>
          <wp:extent cx="1438275" cy="247141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247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0F4" w:rsidRDefault="00C350F4" w:rsidP="009B3A25">
      <w:pPr>
        <w:spacing w:after="0" w:line="240" w:lineRule="auto"/>
      </w:pPr>
      <w:r>
        <w:separator/>
      </w:r>
    </w:p>
  </w:footnote>
  <w:footnote w:type="continuationSeparator" w:id="0">
    <w:p w:rsidR="00C350F4" w:rsidRDefault="00C350F4" w:rsidP="009B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43E" w:rsidRDefault="00CA6A2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732407" o:spid="_x0000_s2056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x_background_A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A25" w:rsidRDefault="00A4631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-65775</wp:posOffset>
          </wp:positionV>
          <wp:extent cx="3508744" cy="440768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8744" cy="440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A6A2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732408" o:spid="_x0000_s2057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2" o:title="x_background_A4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43E" w:rsidRDefault="00CA6A2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732406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x_background_A4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0975"/>
    <w:multiLevelType w:val="multilevel"/>
    <w:tmpl w:val="080E4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653646"/>
    <w:multiLevelType w:val="hybridMultilevel"/>
    <w:tmpl w:val="BE149D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F68FC"/>
    <w:multiLevelType w:val="hybridMultilevel"/>
    <w:tmpl w:val="C8FE3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D6C1A"/>
    <w:multiLevelType w:val="hybridMultilevel"/>
    <w:tmpl w:val="DFF2F5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897456"/>
    <w:multiLevelType w:val="hybridMultilevel"/>
    <w:tmpl w:val="A650F25C"/>
    <w:lvl w:ilvl="0" w:tplc="0415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36FD4146"/>
    <w:multiLevelType w:val="hybridMultilevel"/>
    <w:tmpl w:val="2E9207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533CB0"/>
    <w:multiLevelType w:val="hybridMultilevel"/>
    <w:tmpl w:val="F126E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61D9C"/>
    <w:multiLevelType w:val="hybridMultilevel"/>
    <w:tmpl w:val="36BACDFA"/>
    <w:lvl w:ilvl="0" w:tplc="0415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6B9F0E3C"/>
    <w:multiLevelType w:val="hybridMultilevel"/>
    <w:tmpl w:val="9FE23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FC6B2E"/>
    <w:multiLevelType w:val="hybridMultilevel"/>
    <w:tmpl w:val="0756C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2"/>
  </w:num>
  <w:num w:numId="6">
    <w:abstractNumId w:val="8"/>
  </w:num>
  <w:num w:numId="7">
    <w:abstractNumId w:val="9"/>
  </w:num>
  <w:num w:numId="8">
    <w:abstractNumId w:val="4"/>
  </w:num>
  <w:num w:numId="9">
    <w:abstractNumId w:val="6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06FCF"/>
    <w:rsid w:val="0004382D"/>
    <w:rsid w:val="00065E00"/>
    <w:rsid w:val="00103AA3"/>
    <w:rsid w:val="00125D7A"/>
    <w:rsid w:val="001A62FD"/>
    <w:rsid w:val="001C4C95"/>
    <w:rsid w:val="00221C2D"/>
    <w:rsid w:val="002969CA"/>
    <w:rsid w:val="002A3448"/>
    <w:rsid w:val="002F00E8"/>
    <w:rsid w:val="00315796"/>
    <w:rsid w:val="00351718"/>
    <w:rsid w:val="003B5D40"/>
    <w:rsid w:val="00406FCF"/>
    <w:rsid w:val="00434BFF"/>
    <w:rsid w:val="00482110"/>
    <w:rsid w:val="004C16A1"/>
    <w:rsid w:val="004D543E"/>
    <w:rsid w:val="004E0CAB"/>
    <w:rsid w:val="004F6828"/>
    <w:rsid w:val="0053302D"/>
    <w:rsid w:val="005845CF"/>
    <w:rsid w:val="0064290E"/>
    <w:rsid w:val="00650B96"/>
    <w:rsid w:val="00661CCC"/>
    <w:rsid w:val="00735FD7"/>
    <w:rsid w:val="0076205C"/>
    <w:rsid w:val="00846F67"/>
    <w:rsid w:val="00873CDC"/>
    <w:rsid w:val="00914312"/>
    <w:rsid w:val="00942F06"/>
    <w:rsid w:val="009B3A25"/>
    <w:rsid w:val="009B6185"/>
    <w:rsid w:val="009E0FD8"/>
    <w:rsid w:val="00A2796B"/>
    <w:rsid w:val="00A34EA2"/>
    <w:rsid w:val="00A4631A"/>
    <w:rsid w:val="00A54C8E"/>
    <w:rsid w:val="00A92DE0"/>
    <w:rsid w:val="00B90BD8"/>
    <w:rsid w:val="00B9520F"/>
    <w:rsid w:val="00C350F4"/>
    <w:rsid w:val="00C439F3"/>
    <w:rsid w:val="00C60760"/>
    <w:rsid w:val="00CA6A28"/>
    <w:rsid w:val="00CB338A"/>
    <w:rsid w:val="00D60019"/>
    <w:rsid w:val="00D60E14"/>
    <w:rsid w:val="00D85E71"/>
    <w:rsid w:val="00DD3CD8"/>
    <w:rsid w:val="00DD6429"/>
    <w:rsid w:val="00DE1FA9"/>
    <w:rsid w:val="00E3659C"/>
    <w:rsid w:val="00EF3D4E"/>
    <w:rsid w:val="00FD5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6A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3A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3A25"/>
  </w:style>
  <w:style w:type="paragraph" w:styleId="Stopka">
    <w:name w:val="footer"/>
    <w:basedOn w:val="Normalny"/>
    <w:link w:val="StopkaZnak"/>
    <w:uiPriority w:val="99"/>
    <w:unhideWhenUsed/>
    <w:rsid w:val="009B3A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3A25"/>
  </w:style>
  <w:style w:type="character" w:styleId="Hipercze">
    <w:name w:val="Hyperlink"/>
    <w:basedOn w:val="Domylnaczcionkaakapitu"/>
    <w:uiPriority w:val="99"/>
    <w:unhideWhenUsed/>
    <w:rsid w:val="001C4C95"/>
    <w:rPr>
      <w:color w:val="0563C1" w:themeColor="hyperlink"/>
      <w:u w:val="single"/>
    </w:rPr>
  </w:style>
  <w:style w:type="character" w:customStyle="1" w:styleId="Mention">
    <w:name w:val="Mention"/>
    <w:basedOn w:val="Domylnaczcionkaakapitu"/>
    <w:uiPriority w:val="99"/>
    <w:semiHidden/>
    <w:unhideWhenUsed/>
    <w:rsid w:val="001C4C95"/>
    <w:rPr>
      <w:color w:val="2B579A"/>
      <w:shd w:val="clear" w:color="auto" w:fill="E6E6E6"/>
    </w:rPr>
  </w:style>
  <w:style w:type="paragraph" w:styleId="NormalnyWeb">
    <w:name w:val="Normal (Web)"/>
    <w:basedOn w:val="Normalny"/>
    <w:uiPriority w:val="99"/>
    <w:unhideWhenUsed/>
    <w:rsid w:val="00B90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B90BD8"/>
  </w:style>
  <w:style w:type="character" w:styleId="Uwydatnienie">
    <w:name w:val="Emphasis"/>
    <w:basedOn w:val="Domylnaczcionkaakapitu"/>
    <w:uiPriority w:val="20"/>
    <w:qFormat/>
    <w:rsid w:val="00B90BD8"/>
    <w:rPr>
      <w:i/>
      <w:iCs/>
    </w:rPr>
  </w:style>
  <w:style w:type="paragraph" w:styleId="Akapitzlist">
    <w:name w:val="List Paragraph"/>
    <w:basedOn w:val="Normalny"/>
    <w:uiPriority w:val="34"/>
    <w:qFormat/>
    <w:rsid w:val="00B90BD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438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82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D600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Psycholo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.wikipedia.org/wiki/Coach_(osoba)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C2FCE-5177-4621-9F0D-6437589B7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Szmidt</dc:creator>
  <cp:lastModifiedBy>Anna Skołek</cp:lastModifiedBy>
  <cp:revision>2</cp:revision>
  <cp:lastPrinted>2018-09-05T13:35:00Z</cp:lastPrinted>
  <dcterms:created xsi:type="dcterms:W3CDTF">2019-05-30T14:13:00Z</dcterms:created>
  <dcterms:modified xsi:type="dcterms:W3CDTF">2019-05-30T14:13:00Z</dcterms:modified>
</cp:coreProperties>
</file>