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410"/>
        <w:gridCol w:w="60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3" w:lineRule="atLeast"/>
              <w:ind w:left="63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STANDARDOWA PROCEDURA OPERACYJNA</w:t>
            </w:r>
          </w:p>
          <w:p>
            <w:pPr>
              <w:pStyle w:val="Normal.0"/>
              <w:bidi w:val="0"/>
              <w:spacing w:after="0" w:line="23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(SOP)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spacing w:before="240" w:after="240" w:line="23" w:lineRule="atLeast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Przekazywanie informacji o dzia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aniach niepo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żą</w:t>
            </w:r>
            <w:r>
              <w:rPr>
                <w:b w:val="1"/>
                <w:bCs w:val="1"/>
                <w:shd w:val="nil" w:color="auto" w:fill="auto"/>
                <w:rtl w:val="0"/>
              </w:rPr>
              <w:t>danych produkt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leczniczych, incydentach medycznych i niepo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żą</w:t>
            </w:r>
            <w:r>
              <w:rPr>
                <w:b w:val="1"/>
                <w:bCs w:val="1"/>
                <w:shd w:val="nil" w:color="auto" w:fill="auto"/>
                <w:rtl w:val="0"/>
              </w:rPr>
              <w:t>danych odczynach poszczepiennych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ind w:left="176" w:hanging="176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Podsumowanie: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Dokument opisuje spos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b przekazywania Prezesowi Urz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du informacji o dzia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aniach niepo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żą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danych produkt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w leczniczych, incydentach medycznych oraz w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ciwemu pa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stwowemu powiatowemu inspektorowi sanitarnemu informacji o niepo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żą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danych odczynach poszczepiennych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Stanowisko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Data, podpis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Sprawdzone przez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 xml:space="preserve">Zatwierdzone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Kierownik Apteki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Historia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Wersja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Data wdro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Opis zmiany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01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" w:lineRule="atLeast"/>
              <w:jc w:val="both"/>
            </w:pPr>
            <w:r>
              <w:rPr>
                <w:shd w:val="nil" w:color="auto" w:fill="auto"/>
                <w:rtl w:val="0"/>
              </w:rPr>
              <w:t>Opracowanie dokumentu</w:t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rStyle w:val="Strong"/>
        </w:rPr>
      </w:pPr>
      <w:r>
        <w:rPr>
          <w:b w:val="1"/>
          <w:bCs w:val="1"/>
          <w:rtl w:val="0"/>
          <w:lang w:val="en-US"/>
        </w:rPr>
        <w:t>Spis tre</w:t>
      </w:r>
      <w:r>
        <w:rPr>
          <w:b w:val="1"/>
          <w:bCs w:val="1"/>
          <w:rtl w:val="0"/>
          <w:lang w:val="en-US"/>
        </w:rPr>
        <w:t>ś</w:t>
      </w:r>
      <w:r>
        <w:rPr>
          <w:b w:val="1"/>
          <w:bCs w:val="1"/>
          <w:rtl w:val="0"/>
          <w:lang w:val="en-US"/>
        </w:rPr>
        <w:t>ci</w:t>
      </w:r>
    </w:p>
    <w:p>
      <w:pPr>
        <w:pStyle w:val="Normal.0"/>
        <w:spacing w:line="23" w:lineRule="atLeast"/>
      </w:pPr>
      <w:r>
        <w:rPr>
          <w:rStyle w:val="Strong"/>
        </w:rPr>
        <w:fldChar w:fldCharType="begin" w:fldLock="0"/>
      </w:r>
      <w:r>
        <w:rPr>
          <w:rStyle w:val="Strong"/>
        </w:rPr>
        <w:instrText xml:space="preserve"> TOC \t "heading 2, 1"</w:instrText>
      </w:r>
      <w:r>
        <w:rPr>
          <w:rStyle w:val="Strong"/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Wytyczne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Cel i zakres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Odpowiedzialności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/>
          <w:rtl w:val="0"/>
        </w:rPr>
        <w:t>Definicje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5"/>
        </w:numPr>
      </w:pPr>
      <w:r>
        <w:rPr>
          <w:rFonts w:cs="Arial Unicode MS" w:eastAsia="Arial Unicode MS"/>
          <w:rtl w:val="0"/>
        </w:rPr>
        <w:t>Procedura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spacing w:line="23" w:lineRule="atLeast"/>
        <w:rPr>
          <w:rStyle w:val="markedcontent"/>
        </w:rPr>
      </w:pPr>
      <w:r>
        <w:rPr>
          <w:rStyle w:val="Strong"/>
        </w:rPr>
        <w:fldChar w:fldCharType="end" w:fldLock="0"/>
      </w: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b w:val="1"/>
          <w:bCs w:val="1"/>
          <w:lang w:val="en-US"/>
        </w:rPr>
      </w:pPr>
    </w:p>
    <w:p>
      <w:pPr>
        <w:pStyle w:val="Normal.0"/>
        <w:spacing w:line="23" w:lineRule="atLeast"/>
        <w:rPr>
          <w:rStyle w:val="markedcontent"/>
          <w:lang w:val="en-US"/>
        </w:rPr>
      </w:pPr>
    </w:p>
    <w:p>
      <w:pPr>
        <w:pStyle w:val="Normal.0"/>
        <w:spacing w:line="23" w:lineRule="atLeast"/>
        <w:rPr>
          <w:rStyle w:val="markedcontent"/>
          <w:lang w:val="en-US"/>
        </w:rPr>
      </w:pPr>
    </w:p>
    <w:p>
      <w:pPr>
        <w:pStyle w:val="Normal.0"/>
        <w:spacing w:line="23" w:lineRule="atLeast"/>
        <w:rPr>
          <w:rStyle w:val="markedcontent"/>
          <w:lang w:val="en-US"/>
        </w:rPr>
      </w:pPr>
    </w:p>
    <w:p>
      <w:pPr>
        <w:pStyle w:val="Normal.0"/>
        <w:spacing w:line="23" w:lineRule="atLeast"/>
        <w:rPr>
          <w:rStyle w:val="markedcontent"/>
          <w:lang w:val="en-US"/>
        </w:rPr>
      </w:pPr>
    </w:p>
    <w:p>
      <w:pPr>
        <w:pStyle w:val="Normal.0"/>
        <w:spacing w:line="23" w:lineRule="atLea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heading 2"/>
        <w:numPr>
          <w:ilvl w:val="0"/>
          <w:numId w:val="7"/>
        </w:numPr>
        <w:bidi w:val="0"/>
        <w:spacing w:line="23" w:lineRule="atLeast"/>
        <w:ind w:right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Start w:name="_Toc" w:id="0"/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Wytyczne</w:t>
      </w:r>
      <w:bookmarkEnd w:id="0"/>
    </w:p>
    <w:p>
      <w:pPr>
        <w:pStyle w:val="Normal.0"/>
        <w:spacing w:after="120" w:line="23" w:lineRule="atLeast"/>
        <w:jc w:val="both"/>
        <w:rPr>
          <w:b w:val="1"/>
          <w:bCs w:val="1"/>
          <w:i w:val="1"/>
          <w:iCs w:val="1"/>
          <w:shd w:val="clear" w:color="auto" w:fill="00ff00"/>
          <w:lang w:val="en-US"/>
        </w:rPr>
      </w:pPr>
    </w:p>
    <w:p>
      <w:pPr>
        <w:pStyle w:val="List Paragraph"/>
        <w:numPr>
          <w:ilvl w:val="0"/>
          <w:numId w:val="9"/>
        </w:numPr>
        <w:spacing w:after="120" w:line="23" w:lineRule="atLeast"/>
        <w:jc w:val="both"/>
      </w:pPr>
      <w:r>
        <w:rPr>
          <w:rStyle w:val="markedcontent"/>
          <w:rtl w:val="0"/>
        </w:rPr>
        <w:t>Ustawa z dnia 6 wrze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 xml:space="preserve">nia 2001 roku </w:t>
      </w:r>
      <w:r>
        <w:rPr>
          <w:rStyle w:val="markedcontent"/>
          <w:rtl w:val="0"/>
        </w:rPr>
        <w:t xml:space="preserve">– </w:t>
      </w:r>
      <w:r>
        <w:rPr>
          <w:rStyle w:val="markedcontent"/>
          <w:rtl w:val="0"/>
        </w:rPr>
        <w:t xml:space="preserve">Prawo farmaceutyczne </w:t>
      </w:r>
      <w:r>
        <w:rPr>
          <w:rStyle w:val="markedcontent"/>
          <w:rtl w:val="1"/>
          <w:lang w:val="ar-SA" w:bidi="ar-SA"/>
        </w:rPr>
        <w:t>– “</w:t>
      </w:r>
      <w:r>
        <w:rPr>
          <w:rStyle w:val="markedcontent"/>
          <w:rtl w:val="0"/>
        </w:rPr>
        <w:t>Prawo farmaceutyczne</w:t>
      </w:r>
      <w:r>
        <w:rPr>
          <w:rStyle w:val="markedcontent"/>
          <w:rtl w:val="0"/>
        </w:rPr>
        <w:t xml:space="preserve">” </w:t>
      </w:r>
      <w:r>
        <w:rPr>
          <w:rStyle w:val="markedcontent"/>
          <w:rtl w:val="0"/>
        </w:rPr>
        <w:t>(Dz.U. 2021 poz. 974 ze zm.)</w:t>
      </w:r>
    </w:p>
    <w:p>
      <w:pPr>
        <w:pStyle w:val="List Paragraph"/>
        <w:numPr>
          <w:ilvl w:val="0"/>
          <w:numId w:val="9"/>
        </w:numPr>
        <w:spacing w:after="120" w:line="23" w:lineRule="atLeast"/>
        <w:jc w:val="both"/>
      </w:pPr>
      <w:r>
        <w:rPr>
          <w:rStyle w:val="markedcontent"/>
          <w:rtl w:val="0"/>
        </w:rPr>
        <w:t>Ustawa z dnia 5 grudnia 2008 r. o zapobieganiu oraz zwalczaniu zaka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e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>i chor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b zaka</w:t>
      </w:r>
      <w:r>
        <w:rPr>
          <w:rStyle w:val="markedcontent"/>
          <w:rtl w:val="0"/>
        </w:rPr>
        <w:t>ź</w:t>
      </w:r>
      <w:r>
        <w:rPr>
          <w:rStyle w:val="markedcontent"/>
          <w:rtl w:val="0"/>
        </w:rPr>
        <w:t>nych u ludzi (Dz. U. 2020 poz. 1845)</w:t>
      </w:r>
    </w:p>
    <w:p>
      <w:pPr>
        <w:pStyle w:val="List Paragraph"/>
        <w:numPr>
          <w:ilvl w:val="0"/>
          <w:numId w:val="9"/>
        </w:numPr>
        <w:spacing w:after="120" w:line="23" w:lineRule="atLeast"/>
        <w:jc w:val="both"/>
      </w:pPr>
      <w:r>
        <w:rPr>
          <w:rStyle w:val="markedcontent"/>
          <w:rtl w:val="0"/>
        </w:rPr>
        <w:t>Rozporz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dzenie Ministra Zdrowia z dnia 31 grudnia 2020 r. w sprawie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danych odczyn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poszczepiennych i kryteri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ich rozpoznawania (Dz. U. 2021 poz. 13)</w:t>
      </w:r>
    </w:p>
    <w:p>
      <w:pPr>
        <w:pStyle w:val="List Paragraph"/>
        <w:numPr>
          <w:ilvl w:val="0"/>
          <w:numId w:val="9"/>
        </w:numPr>
        <w:spacing w:after="120" w:line="23" w:lineRule="atLeast"/>
        <w:jc w:val="both"/>
      </w:pPr>
      <w:r>
        <w:rPr>
          <w:rStyle w:val="markedcontent"/>
          <w:rtl w:val="0"/>
        </w:rPr>
        <w:t>Ustawa z dnia 20 maja 2010 r. o wyrobach medycznych (Dz.U. 2010 Nr 107 poz. 679) i rozporz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dze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 xml:space="preserve">wykonawczych do tej ustawy </w:t>
      </w:r>
    </w:p>
    <w:p>
      <w:pPr>
        <w:pStyle w:val="List Paragraph"/>
        <w:numPr>
          <w:ilvl w:val="0"/>
          <w:numId w:val="9"/>
        </w:numPr>
        <w:spacing w:after="120" w:line="23" w:lineRule="atLeast"/>
        <w:jc w:val="both"/>
      </w:pPr>
      <w:r>
        <w:rPr>
          <w:rStyle w:val="markedcontent"/>
          <w:rtl w:val="0"/>
        </w:rPr>
        <w:t>Rozporz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dzenie Ministra Zdrowia z dnia 16 lutego 2016 r. w sprawie kryteri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raportowania zdarze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>z wyrobami, sposobu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aszania incydent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medycznych i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>z zakresu bezpiecze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stwa wyrob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(Dz.U.2016 poz. 201)</w:t>
      </w:r>
    </w:p>
    <w:p>
      <w:pPr>
        <w:pStyle w:val="List Paragraph"/>
        <w:spacing w:after="120" w:line="23" w:lineRule="atLeast"/>
        <w:ind w:left="284" w:firstLine="0"/>
        <w:jc w:val="both"/>
      </w:pPr>
    </w:p>
    <w:p>
      <w:pPr>
        <w:pStyle w:val="heading 2"/>
        <w:numPr>
          <w:ilvl w:val="0"/>
          <w:numId w:val="10"/>
        </w:numPr>
        <w:bidi w:val="0"/>
        <w:spacing w:line="23" w:lineRule="atLeast"/>
        <w:ind w:right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Start w:name="_Toc1" w:id="1"/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Cel i zakres</w:t>
      </w:r>
      <w:bookmarkEnd w:id="1"/>
    </w:p>
    <w:p>
      <w:pPr>
        <w:pStyle w:val="List Paragraph"/>
        <w:spacing w:after="120" w:line="23" w:lineRule="atLeast"/>
        <w:ind w:left="360" w:firstLine="0"/>
        <w:jc w:val="both"/>
      </w:pPr>
      <w:r>
        <w:rPr>
          <w:rStyle w:val="markedcontent"/>
          <w:rtl w:val="0"/>
        </w:rPr>
        <w:t>Celem niniejszej SPO jest opisanie zasad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aszania Prezesowi Urz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du Rejestracji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Leczniczych, Wyrob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Medycznych 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Biob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jczych informacji o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aniach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danych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leczniczych, incydentach medycznych oraz w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ciwemu pa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stwowemu powiatowemu inspektorowi sanitarnemu informacji o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danych odczynach poszczepiennych. Zasady opisane w procedurze przyczyniaj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do sprawnego i ujednoliconego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aszania powy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szych przypadk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w. Powy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sze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przyczyniaj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do zwi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kszenia bezpiecze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stwa pacjent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 xml:space="preserve">w </w:t>
      </w:r>
    </w:p>
    <w:p>
      <w:pPr>
        <w:pStyle w:val="Normal.0"/>
      </w:pPr>
    </w:p>
    <w:p>
      <w:pPr>
        <w:pStyle w:val="heading 2"/>
        <w:numPr>
          <w:ilvl w:val="0"/>
          <w:numId w:val="7"/>
        </w:numPr>
        <w:bidi w:val="0"/>
        <w:spacing w:line="23" w:lineRule="atLeast"/>
        <w:ind w:right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Start w:name="_Toc2" w:id="2"/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Odpowiedzialno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bookmarkEnd w:id="2"/>
    </w:p>
    <w:p>
      <w:pPr>
        <w:pStyle w:val="List Paragraph"/>
        <w:spacing w:after="120" w:line="23" w:lineRule="atLeast"/>
        <w:ind w:left="426" w:firstLine="0"/>
        <w:jc w:val="both"/>
      </w:pPr>
      <w:r>
        <w:rPr>
          <w:rStyle w:val="Strong"/>
          <w:rtl w:val="0"/>
        </w:rPr>
        <w:t xml:space="preserve">Kierownik Apteki odpowiada za: </w:t>
      </w:r>
    </w:p>
    <w:p>
      <w:pPr>
        <w:pStyle w:val="List Paragraph"/>
        <w:numPr>
          <w:ilvl w:val="0"/>
          <w:numId w:val="12"/>
        </w:numPr>
        <w:spacing w:after="120" w:line="23" w:lineRule="atLeast"/>
        <w:jc w:val="both"/>
      </w:pPr>
      <w:r>
        <w:rPr>
          <w:rStyle w:val="markedcontent"/>
          <w:rtl w:val="0"/>
        </w:rPr>
        <w:t>Zapewnienie prawid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owego wykonywania procedur obowi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zuj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 xml:space="preserve">cych w aptece </w:t>
      </w:r>
    </w:p>
    <w:p>
      <w:pPr>
        <w:pStyle w:val="List Paragraph"/>
        <w:spacing w:after="120" w:line="23" w:lineRule="atLeast"/>
        <w:ind w:left="1276" w:hanging="850"/>
        <w:jc w:val="both"/>
      </w:pPr>
      <w:r>
        <w:rPr>
          <w:rStyle w:val="Strong"/>
          <w:rtl w:val="0"/>
        </w:rPr>
        <w:t>Fachowy personel Apteki</w:t>
      </w:r>
      <w:r>
        <w:rPr>
          <w:rStyle w:val="markedcontent"/>
          <w:rtl w:val="0"/>
        </w:rPr>
        <w:t xml:space="preserve"> odpowiada za</w:t>
      </w:r>
    </w:p>
    <w:p>
      <w:pPr>
        <w:pStyle w:val="List Paragraph"/>
        <w:numPr>
          <w:ilvl w:val="2"/>
          <w:numId w:val="14"/>
        </w:numPr>
        <w:spacing w:after="120" w:line="23" w:lineRule="atLeast"/>
        <w:jc w:val="both"/>
      </w:pPr>
      <w:r>
        <w:rPr>
          <w:rStyle w:val="markedcontent"/>
          <w:rtl w:val="0"/>
        </w:rPr>
        <w:t>Przestrzeganie zasad niniejszej procedury</w:t>
      </w:r>
    </w:p>
    <w:p>
      <w:pPr>
        <w:pStyle w:val="Normal.0"/>
        <w:spacing w:after="120" w:line="23" w:lineRule="atLeast"/>
        <w:jc w:val="both"/>
        <w:rPr>
          <w:b w:val="1"/>
          <w:bCs w:val="1"/>
          <w:shd w:val="clear" w:color="auto" w:fill="00ff00"/>
        </w:rPr>
      </w:pPr>
    </w:p>
    <w:p>
      <w:pPr>
        <w:pStyle w:val="heading 2"/>
        <w:numPr>
          <w:ilvl w:val="0"/>
          <w:numId w:val="15"/>
        </w:numPr>
        <w:bidi w:val="0"/>
        <w:spacing w:line="23" w:lineRule="atLeast"/>
        <w:ind w:right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Start w:name="_Toc3" w:id="3"/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Definicje</w:t>
      </w:r>
      <w:bookmarkEnd w:id="3"/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Apteka</w:t>
      </w:r>
      <w:r>
        <w:rPr>
          <w:rStyle w:val="markedcontent"/>
          <w:rtl w:val="0"/>
        </w:rPr>
        <w:t xml:space="preserve"> - plac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wka ochrony zdrowia publicznego, w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 xml:space="preserve">rej osoby uprawnione 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wiadcz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w szczeg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lno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 us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ugi farmaceutyczne, o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rych mowa w art. 86 ust. 2. Ustawy Prawo Farmaceutyczne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Kierownik Apteki</w:t>
      </w:r>
      <w:r>
        <w:rPr>
          <w:rStyle w:val="markedcontent"/>
          <w:rtl w:val="0"/>
        </w:rPr>
        <w:t xml:space="preserve"> – </w:t>
      </w:r>
      <w:r>
        <w:rPr>
          <w:rStyle w:val="markedcontent"/>
          <w:rtl w:val="0"/>
        </w:rPr>
        <w:t>Farmaceuta odpowiedzialny za prowadzenie apteki, spe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niaj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cy wymogi okre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lone w art.88 Ustawy Prawo Farmaceutyczne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 xml:space="preserve">PIF </w:t>
      </w:r>
      <w:r>
        <w:rPr>
          <w:rStyle w:val="markedcontent"/>
          <w:rtl w:val="0"/>
        </w:rPr>
        <w:t xml:space="preserve">– </w:t>
      </w:r>
      <w:r>
        <w:rPr>
          <w:rStyle w:val="markedcontent"/>
          <w:rtl w:val="0"/>
        </w:rPr>
        <w:t>Pa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stwowa Inspekcja Farmaceutyczna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 xml:space="preserve">Produkty: </w:t>
      </w:r>
      <w:r>
        <w:rPr>
          <w:rStyle w:val="markedcontent"/>
          <w:rtl w:val="0"/>
        </w:rPr>
        <w:t xml:space="preserve">produkty lecznicze, wyroby medyczne oraz 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rodki spo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 xml:space="preserve">ywcze specjalnego przeznaczenia 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ywieniowego, w stosunku do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rych wydano decyzje o obj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ciu refundacj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oraz pozosta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 asortyment Apteki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 xml:space="preserve">Fachowy Personel Apteki </w:t>
      </w:r>
      <w:r>
        <w:rPr>
          <w:rStyle w:val="Strong"/>
          <w:rtl w:val="0"/>
        </w:rPr>
        <w:t>–</w:t>
      </w:r>
      <w:r>
        <w:rPr>
          <w:rStyle w:val="markedcontent"/>
          <w:rtl w:val="0"/>
        </w:rPr>
        <w:t xml:space="preserve"> magister farmacji i technik farmaceutyczny,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ry uko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czy</w:t>
      </w:r>
      <w:r>
        <w:rPr>
          <w:rStyle w:val="markedcontent"/>
          <w:rtl w:val="0"/>
        </w:rPr>
        <w:t>ł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 letnia praktyk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aptece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 xml:space="preserve">URPL </w:t>
      </w:r>
      <w:r>
        <w:rPr>
          <w:rStyle w:val="Strong"/>
          <w:rtl w:val="0"/>
        </w:rPr>
        <w:t>–</w:t>
      </w:r>
      <w:r>
        <w:rPr>
          <w:rStyle w:val="markedcontent"/>
          <w:rtl w:val="0"/>
        </w:rPr>
        <w:t xml:space="preserve"> Urz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d Rejestracji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Leczniczych, Wyrob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Medycznych 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Biob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jczych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Prezes Urz</w:t>
      </w:r>
      <w:r>
        <w:rPr>
          <w:rStyle w:val="Strong"/>
          <w:rtl w:val="0"/>
        </w:rPr>
        <w:t>ę</w:t>
      </w:r>
      <w:r>
        <w:rPr>
          <w:rStyle w:val="Strong"/>
          <w:rtl w:val="0"/>
        </w:rPr>
        <w:t xml:space="preserve">du - </w:t>
      </w:r>
      <w:r>
        <w:rPr>
          <w:rStyle w:val="markedcontent"/>
          <w:rtl w:val="0"/>
        </w:rPr>
        <w:t>Prezes Urz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du Rejestracji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Leczniczych, Wyrob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Medycznych 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Biob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jczych</w:t>
      </w:r>
      <w:r>
        <w:rPr>
          <w:rStyle w:val="Strong"/>
          <w:rtl w:val="0"/>
        </w:rPr>
        <w:t xml:space="preserve"> 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Dzia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>anie niepo</w:t>
      </w:r>
      <w:r>
        <w:rPr>
          <w:rStyle w:val="Strong"/>
          <w:rtl w:val="0"/>
        </w:rPr>
        <w:t>żą</w:t>
      </w:r>
      <w:r>
        <w:rPr>
          <w:rStyle w:val="Strong"/>
          <w:rtl w:val="0"/>
        </w:rPr>
        <w:t>dane produktu leczniczego (ndl) -</w:t>
      </w:r>
      <w:r>
        <w:rPr>
          <w:rStyle w:val="markedcontent"/>
          <w:rtl w:val="0"/>
        </w:rPr>
        <w:t xml:space="preserve"> to ka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de niekorzystne i niezamierzone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 produktu leczniczego,</w:t>
      </w:r>
    </w:p>
    <w:p>
      <w:pPr>
        <w:pStyle w:val="List Paragraph"/>
        <w:spacing w:after="120" w:line="23" w:lineRule="atLeast"/>
        <w:ind w:left="1288" w:firstLine="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aniami niepo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danymi produktu leczniczego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9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Opisane w pozwoleniu na dopuszczenie do obrotu (ChPL, ulotka dla pacjenta)</w:t>
      </w:r>
    </w:p>
    <w:p>
      <w:pPr>
        <w:pStyle w:val="List Paragraph"/>
        <w:numPr>
          <w:ilvl w:val="0"/>
          <w:numId w:val="20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Nieopisane w pozwoleniu na dopuszczenie do obrotu (ChPL, ulotka dla pacjenta), w tym stosowanie poza wskazaniami</w:t>
      </w:r>
    </w:p>
    <w:p>
      <w:pPr>
        <w:pStyle w:val="List Paragraph"/>
        <w:numPr>
          <w:ilvl w:val="0"/>
          <w:numId w:val="19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wynikaj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przedawkowania</w:t>
      </w:r>
    </w:p>
    <w:p>
      <w:pPr>
        <w:pStyle w:val="List Paragraph"/>
        <w:numPr>
          <w:ilvl w:val="0"/>
          <w:numId w:val="19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wynikaj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nadu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ywania (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wiadomego lub nie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wiadomego)</w:t>
      </w:r>
    </w:p>
    <w:p>
      <w:pPr>
        <w:pStyle w:val="List Paragraph"/>
        <w:numPr>
          <w:ilvl w:val="0"/>
          <w:numId w:val="19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wynikaj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niew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ciwego lub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dnego stosowania</w:t>
      </w:r>
    </w:p>
    <w:p>
      <w:pPr>
        <w:pStyle w:val="List Paragraph"/>
        <w:numPr>
          <w:ilvl w:val="0"/>
          <w:numId w:val="19"/>
        </w:numPr>
        <w:bidi w:val="0"/>
        <w:spacing w:after="120" w:line="23" w:lineRule="atLeast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wynikaj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nara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zawodowego</w:t>
      </w:r>
    </w:p>
    <w:p>
      <w:pPr>
        <w:pStyle w:val="List Paragraph"/>
        <w:numPr>
          <w:ilvl w:val="0"/>
          <w:numId w:val="21"/>
        </w:numPr>
        <w:bidi w:val="0"/>
        <w:spacing w:after="120" w:line="23" w:lineRule="atLeast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Brak dzia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ania terapeutycznego      </w:t>
      </w:r>
    </w:p>
    <w:p>
      <w:pPr>
        <w:pStyle w:val="List Paragraph"/>
        <w:spacing w:after="0" w:line="23" w:lineRule="atLeast"/>
        <w:ind w:left="1288" w:firstLine="0"/>
        <w:jc w:val="both"/>
      </w:pP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Ci</w:t>
      </w:r>
      <w:r>
        <w:rPr>
          <w:rStyle w:val="Strong"/>
          <w:rtl w:val="0"/>
        </w:rPr>
        <w:t>ęż</w:t>
      </w:r>
      <w:r>
        <w:rPr>
          <w:rStyle w:val="Strong"/>
          <w:rtl w:val="0"/>
        </w:rPr>
        <w:t>kie niepo</w:t>
      </w:r>
      <w:r>
        <w:rPr>
          <w:rStyle w:val="Strong"/>
          <w:rtl w:val="0"/>
        </w:rPr>
        <w:t>żą</w:t>
      </w:r>
      <w:r>
        <w:rPr>
          <w:rStyle w:val="Strong"/>
          <w:rtl w:val="0"/>
        </w:rPr>
        <w:t>dane dzia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>anie produktu leczniczego</w:t>
      </w:r>
      <w:r>
        <w:rPr>
          <w:rStyle w:val="markedcontent"/>
          <w:rtl w:val="0"/>
        </w:rPr>
        <w:t xml:space="preserve"> – </w:t>
      </w:r>
      <w:r>
        <w:rPr>
          <w:rStyle w:val="markedcontent"/>
          <w:rtl w:val="0"/>
        </w:rPr>
        <w:t>jest to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re bez wzgl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du na zastosowan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dawk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produktu leczniczego powoduje zgon pacjenta, zagro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 xml:space="preserve">enie 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ycia, konieczno</w:t>
      </w:r>
      <w:r>
        <w:rPr>
          <w:rStyle w:val="markedcontent"/>
          <w:rtl w:val="0"/>
        </w:rPr>
        <w:t xml:space="preserve">ść </w:t>
      </w:r>
      <w:r>
        <w:rPr>
          <w:rStyle w:val="markedcontent"/>
          <w:rtl w:val="0"/>
        </w:rPr>
        <w:t>hospitalizacji lub jej przed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enie, trwa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 lub znaczny uszczerbek na zdrowiu lub inne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 produktu leczniczego,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re lekarz wed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ug swojego stanu wiedzy uzna za ci</w:t>
      </w:r>
      <w:r>
        <w:rPr>
          <w:rStyle w:val="markedcontent"/>
          <w:rtl w:val="0"/>
        </w:rPr>
        <w:t>ęż</w:t>
      </w:r>
      <w:r>
        <w:rPr>
          <w:rStyle w:val="markedcontent"/>
          <w:rtl w:val="0"/>
        </w:rPr>
        <w:t>kie, lub jest chorob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, wad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wrodzon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lub uszkodzeniem p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odu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ChPL</w:t>
      </w:r>
      <w:r>
        <w:rPr>
          <w:rStyle w:val="markedcontent"/>
          <w:rtl w:val="0"/>
        </w:rPr>
        <w:t xml:space="preserve"> – </w:t>
      </w:r>
      <w:r>
        <w:rPr>
          <w:rStyle w:val="markedcontent"/>
          <w:rtl w:val="0"/>
        </w:rPr>
        <w:t>Charakterystyka Produktu Leczniczego</w:t>
      </w:r>
    </w:p>
    <w:p>
      <w:pPr>
        <w:pStyle w:val="Body Text Indent 2"/>
        <w:numPr>
          <w:ilvl w:val="0"/>
          <w:numId w:val="17"/>
        </w:numPr>
        <w:bidi w:val="0"/>
        <w:spacing w:line="23" w:lineRule="atLeast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Strong"/>
          <w:rFonts w:ascii="Calibri" w:hAnsi="Calibri"/>
          <w:b w:val="1"/>
          <w:bCs w:val="1"/>
          <w:sz w:val="22"/>
          <w:szCs w:val="22"/>
          <w:rtl w:val="0"/>
        </w:rPr>
        <w:t>Osoba wykonuj</w:t>
      </w:r>
      <w:r>
        <w:rPr>
          <w:rStyle w:val="Strong"/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Style w:val="Strong"/>
          <w:rFonts w:ascii="Calibri" w:hAnsi="Calibri"/>
          <w:b w:val="1"/>
          <w:bCs w:val="1"/>
          <w:sz w:val="22"/>
          <w:szCs w:val="22"/>
          <w:rtl w:val="0"/>
        </w:rPr>
        <w:t>ca zaw</w:t>
      </w:r>
      <w:r>
        <w:rPr>
          <w:rStyle w:val="Strong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Strong"/>
          <w:rFonts w:ascii="Calibri" w:hAnsi="Calibri"/>
          <w:b w:val="1"/>
          <w:bCs w:val="1"/>
          <w:sz w:val="22"/>
          <w:szCs w:val="22"/>
          <w:rtl w:val="0"/>
        </w:rPr>
        <w:t xml:space="preserve">d medyczny - </w:t>
      </w:r>
      <w:r>
        <w:rPr>
          <w:rStyle w:val="markedcontent"/>
          <w:rFonts w:ascii="Calibri" w:hAnsi="Calibri"/>
          <w:sz w:val="22"/>
          <w:szCs w:val="22"/>
          <w:rtl w:val="0"/>
        </w:rPr>
        <w:t>rozumie si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markedcontent"/>
          <w:rFonts w:ascii="Calibri" w:hAnsi="Calibri"/>
          <w:sz w:val="22"/>
          <w:szCs w:val="22"/>
          <w:rtl w:val="0"/>
        </w:rPr>
        <w:t>przez to lekarza, lekarza dentyst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ę</w:t>
      </w:r>
      <w:r>
        <w:rPr>
          <w:rStyle w:val="markedcontent"/>
          <w:rFonts w:ascii="Calibri" w:hAnsi="Calibri"/>
          <w:sz w:val="22"/>
          <w:szCs w:val="22"/>
          <w:rtl w:val="0"/>
        </w:rPr>
        <w:t>, farmaceut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ę</w:t>
      </w:r>
      <w:r>
        <w:rPr>
          <w:rStyle w:val="markedcontent"/>
          <w:rFonts w:ascii="Calibri" w:hAnsi="Calibri"/>
          <w:sz w:val="22"/>
          <w:szCs w:val="22"/>
          <w:rtl w:val="0"/>
        </w:rPr>
        <w:t>, felczera (starszego felczera), piel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ę</w:t>
      </w:r>
      <w:r>
        <w:rPr>
          <w:rStyle w:val="markedcontent"/>
          <w:rFonts w:ascii="Calibri" w:hAnsi="Calibri"/>
          <w:sz w:val="22"/>
          <w:szCs w:val="22"/>
          <w:rtl w:val="0"/>
        </w:rPr>
        <w:t>gniark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ę</w:t>
      </w:r>
      <w:r>
        <w:rPr>
          <w:rStyle w:val="markedcontent"/>
          <w:rFonts w:ascii="Calibri" w:hAnsi="Calibri"/>
          <w:sz w:val="22"/>
          <w:szCs w:val="22"/>
          <w:rtl w:val="0"/>
        </w:rPr>
        <w:t>, po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ł</w:t>
      </w:r>
      <w:r>
        <w:rPr>
          <w:rStyle w:val="markedcontent"/>
          <w:rFonts w:ascii="Calibri" w:hAnsi="Calibri"/>
          <w:sz w:val="22"/>
          <w:szCs w:val="22"/>
          <w:rtl w:val="0"/>
        </w:rPr>
        <w:t>o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ż</w:t>
      </w:r>
      <w:r>
        <w:rPr>
          <w:rStyle w:val="markedcontent"/>
          <w:rFonts w:ascii="Calibri" w:hAnsi="Calibri"/>
          <w:sz w:val="22"/>
          <w:szCs w:val="22"/>
          <w:rtl w:val="0"/>
        </w:rPr>
        <w:t>n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>ą</w:t>
      </w:r>
      <w:r>
        <w:rPr>
          <w:rStyle w:val="markedcontent"/>
          <w:rFonts w:ascii="Calibri" w:hAnsi="Calibri"/>
          <w:sz w:val="22"/>
          <w:szCs w:val="22"/>
          <w:rtl w:val="0"/>
          <w:lang w:val="it-IT"/>
        </w:rPr>
        <w:t>, diagnost</w:t>
      </w:r>
      <w:r>
        <w:rPr>
          <w:rStyle w:val="markedcontent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markedcontent"/>
          <w:rFonts w:ascii="Calibri" w:hAnsi="Calibri"/>
          <w:sz w:val="22"/>
          <w:szCs w:val="22"/>
          <w:rtl w:val="0"/>
        </w:rPr>
        <w:t>laboratoryjnego, ratownika medycznego lub technika farmaceutycznego, lekarza weterynarii.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  <w:rPr>
          <w:lang w:val="de-DE"/>
        </w:rPr>
      </w:pPr>
      <w:r>
        <w:rPr>
          <w:rStyle w:val="Strong"/>
          <w:rtl w:val="0"/>
          <w:lang w:val="de-DE"/>
        </w:rPr>
        <w:t>NOP</w:t>
      </w:r>
      <w:r>
        <w:rPr>
          <w:rStyle w:val="markedcontent"/>
          <w:rtl w:val="0"/>
        </w:rPr>
        <w:t xml:space="preserve"> – </w:t>
      </w:r>
      <w:r>
        <w:rPr>
          <w:rStyle w:val="markedcontent"/>
          <w:rtl w:val="0"/>
        </w:rPr>
        <w:t>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 odczyn poszczepienny, to, je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li nie podano inaczej i z wyj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tkiem odczyn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po szczepieniu BCG, za zwi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zane czasowo ze szczepieniem uznaje 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zaburzenia stanu zdrowia,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re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 w okresie 4 tygodni po podaniu szczepionki. Mog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one by</w:t>
      </w:r>
      <w:r>
        <w:rPr>
          <w:rStyle w:val="markedcontent"/>
          <w:rtl w:val="0"/>
        </w:rPr>
        <w:t xml:space="preserve">ć </w:t>
      </w:r>
      <w:r>
        <w:rPr>
          <w:rStyle w:val="markedcontent"/>
          <w:rtl w:val="0"/>
        </w:rPr>
        <w:t>wynikiem:</w:t>
      </w:r>
    </w:p>
    <w:p>
      <w:pPr>
        <w:pStyle w:val="List Paragraph"/>
        <w:numPr>
          <w:ilvl w:val="0"/>
          <w:numId w:val="23"/>
        </w:numPr>
        <w:spacing w:after="0" w:line="23" w:lineRule="atLeast"/>
        <w:jc w:val="both"/>
      </w:pPr>
      <w:r>
        <w:rPr>
          <w:rStyle w:val="markedcontent"/>
          <w:rtl w:val="0"/>
        </w:rPr>
        <w:t>Indywidualnej reakcji organizmu cz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owieka szczepionego na podanie szczepionki;</w:t>
      </w:r>
    </w:p>
    <w:p>
      <w:pPr>
        <w:pStyle w:val="List Paragraph"/>
        <w:numPr>
          <w:ilvl w:val="0"/>
          <w:numId w:val="23"/>
        </w:numPr>
        <w:spacing w:after="0" w:line="23" w:lineRule="atLeast"/>
        <w:jc w:val="both"/>
      </w:pPr>
      <w:r>
        <w:rPr>
          <w:rStyle w:val="markedcontent"/>
          <w:rtl w:val="0"/>
        </w:rPr>
        <w:t>B</w:t>
      </w:r>
      <w:r>
        <w:rPr>
          <w:rStyle w:val="markedcontent"/>
          <w:rtl w:val="0"/>
        </w:rPr>
        <w:t>łę</w:t>
      </w:r>
      <w:r>
        <w:rPr>
          <w:rStyle w:val="markedcontent"/>
          <w:rtl w:val="0"/>
        </w:rPr>
        <w:t>du wykonania szczepionki lub b</w:t>
      </w:r>
      <w:r>
        <w:rPr>
          <w:rStyle w:val="markedcontent"/>
          <w:rtl w:val="0"/>
        </w:rPr>
        <w:t>łę</w:t>
      </w:r>
      <w:r>
        <w:rPr>
          <w:rStyle w:val="markedcontent"/>
          <w:rtl w:val="0"/>
        </w:rPr>
        <w:t>du podania szczepionki;</w:t>
      </w:r>
    </w:p>
    <w:p>
      <w:pPr>
        <w:pStyle w:val="List Paragraph"/>
        <w:numPr>
          <w:ilvl w:val="0"/>
          <w:numId w:val="23"/>
        </w:numPr>
        <w:spacing w:after="0" w:line="23" w:lineRule="atLeast"/>
        <w:jc w:val="both"/>
      </w:pPr>
      <w:r>
        <w:rPr>
          <w:rStyle w:val="markedcontent"/>
          <w:rtl w:val="0"/>
        </w:rPr>
        <w:t>Zjawisk od szczepienia niezale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nych, a tylko przypadkowo pojawiaj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cych 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po szczepieniu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Baza danych Eudravigilance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baza wszystkich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oszonych pojedynczych przypadk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danych z terenu EOG do 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rej 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one przekazywane przez krajowe organy regulacji lek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(w naszym kraju jest nim URPL) i firmy farmaceutyczne posiadaj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ce zezwolenie na dopuszczenie na terenie EOG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Zg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>oszenie pojedynczego przypadku dzia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>ania niepo</w:t>
      </w:r>
      <w:r>
        <w:rPr>
          <w:rStyle w:val="Strong"/>
          <w:rtl w:val="0"/>
        </w:rPr>
        <w:t>żą</w:t>
      </w:r>
      <w:r>
        <w:rPr>
          <w:rStyle w:val="Strong"/>
          <w:rtl w:val="0"/>
        </w:rPr>
        <w:t>danego produktu leczniczego</w:t>
      </w:r>
      <w:r>
        <w:rPr>
          <w:rStyle w:val="markedcontent"/>
          <w:rtl w:val="0"/>
        </w:rPr>
        <w:t xml:space="preserve"> – </w:t>
      </w:r>
      <w:r>
        <w:rPr>
          <w:rStyle w:val="markedcontent"/>
          <w:rtl w:val="0"/>
        </w:rPr>
        <w:t>jest to informacja o podejrzeniu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pienia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danego produktu leczniczego u cz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owieka,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 xml:space="preserve">rej </w:t>
      </w:r>
      <w:r>
        <w:rPr>
          <w:rStyle w:val="markedcontent"/>
          <w:rtl w:val="0"/>
        </w:rPr>
        <w:t>ź</w:t>
      </w:r>
      <w:r>
        <w:rPr>
          <w:rStyle w:val="markedcontent"/>
          <w:rtl w:val="0"/>
        </w:rPr>
        <w:t>r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d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 uzyskania jest inne ni</w:t>
      </w:r>
      <w:r>
        <w:rPr>
          <w:rStyle w:val="markedcontent"/>
          <w:rtl w:val="0"/>
        </w:rPr>
        <w:t xml:space="preserve">ż </w:t>
      </w:r>
      <w:r>
        <w:rPr>
          <w:rStyle w:val="markedcontent"/>
          <w:rtl w:val="0"/>
        </w:rPr>
        <w:t>prowadzone badanie kliniczne</w:t>
      </w:r>
    </w:p>
    <w:p>
      <w:pPr>
        <w:pStyle w:val="List Paragraph"/>
        <w:numPr>
          <w:ilvl w:val="0"/>
          <w:numId w:val="17"/>
        </w:numPr>
        <w:spacing w:after="0" w:line="23" w:lineRule="atLeast"/>
        <w:jc w:val="both"/>
      </w:pPr>
      <w:r>
        <w:rPr>
          <w:rStyle w:val="Strong"/>
          <w:rtl w:val="0"/>
        </w:rPr>
        <w:t>Incydent medyczny</w:t>
      </w:r>
      <w:r>
        <w:rPr>
          <w:rStyle w:val="markedcontent"/>
          <w:rtl w:val="0"/>
        </w:rPr>
        <w:t>: odnosi 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do wyroby medycznego i jest to:</w:t>
      </w:r>
    </w:p>
    <w:p>
      <w:pPr>
        <w:pStyle w:val="List Paragraph"/>
        <w:numPr>
          <w:ilvl w:val="1"/>
          <w:numId w:val="17"/>
        </w:numPr>
        <w:spacing w:after="0" w:line="23" w:lineRule="atLeast"/>
        <w:jc w:val="both"/>
      </w:pPr>
      <w:r>
        <w:rPr>
          <w:rStyle w:val="markedcontent"/>
          <w:rtl w:val="0"/>
        </w:rPr>
        <w:t>wadliwe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anie, defekt, pogorszenie w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ciwo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 lub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wyrobu, jak r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wnie</w:t>
      </w:r>
      <w:r>
        <w:rPr>
          <w:rStyle w:val="markedcontent"/>
          <w:rtl w:val="0"/>
        </w:rPr>
        <w:t xml:space="preserve">ż </w:t>
      </w:r>
      <w:r>
        <w:rPr>
          <w:rStyle w:val="markedcontent"/>
          <w:rtl w:val="0"/>
        </w:rPr>
        <w:t>nieprawid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owo</w:t>
      </w:r>
      <w:r>
        <w:rPr>
          <w:rStyle w:val="markedcontent"/>
          <w:rtl w:val="0"/>
        </w:rPr>
        <w:t xml:space="preserve">ść </w:t>
      </w:r>
      <w:r>
        <w:rPr>
          <w:rStyle w:val="markedcontent"/>
          <w:rtl w:val="0"/>
        </w:rPr>
        <w:t>w jego oznakowaniu lub instrukcji 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ywania,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re mog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lub mog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 doprowadzi</w:t>
      </w:r>
      <w:r>
        <w:rPr>
          <w:rStyle w:val="markedcontent"/>
          <w:rtl w:val="0"/>
        </w:rPr>
        <w:t xml:space="preserve">ć </w:t>
      </w:r>
      <w:r>
        <w:rPr>
          <w:rStyle w:val="markedcontent"/>
          <w:rtl w:val="0"/>
          <w:lang w:val="es-ES_tradnl"/>
        </w:rPr>
        <w:t xml:space="preserve">do 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mierci lub powa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nego pogorszenia stanu zdrowia pacjenta lub 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ytkownika wyrobu, a w przypadku wyrobu medycznego do diagnostyki in vitro lub wyposa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 xml:space="preserve">enia wyrobu medycznego do diagnostyki in vitro </w:t>
      </w:r>
      <w:r>
        <w:rPr>
          <w:rStyle w:val="markedcontent"/>
          <w:rtl w:val="0"/>
        </w:rPr>
        <w:t xml:space="preserve">– </w:t>
      </w:r>
      <w:r>
        <w:rPr>
          <w:rStyle w:val="markedcontent"/>
          <w:rtl w:val="0"/>
        </w:rPr>
        <w:t>po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rednio tak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e innej osoby, lub</w:t>
      </w:r>
    </w:p>
    <w:p>
      <w:pPr>
        <w:pStyle w:val="List Paragraph"/>
        <w:numPr>
          <w:ilvl w:val="1"/>
          <w:numId w:val="17"/>
        </w:numPr>
        <w:spacing w:after="0" w:line="23" w:lineRule="atLeast"/>
        <w:jc w:val="both"/>
      </w:pPr>
      <w:r>
        <w:rPr>
          <w:rStyle w:val="markedcontent"/>
          <w:rtl w:val="0"/>
        </w:rPr>
        <w:t xml:space="preserve"> techniczna lub medyczna przyczyna zwi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zana z w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ciwo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ciami lub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aniem wyrobu,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  <w:lang w:val="it-IT"/>
        </w:rPr>
        <w:t>ra mo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e lub mog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 doprowadzi</w:t>
      </w:r>
      <w:r>
        <w:rPr>
          <w:rStyle w:val="markedcontent"/>
          <w:rtl w:val="0"/>
        </w:rPr>
        <w:t xml:space="preserve">ć </w:t>
      </w:r>
      <w:r>
        <w:rPr>
          <w:rStyle w:val="markedcontent"/>
          <w:rtl w:val="0"/>
          <w:lang w:val="es-ES_tradnl"/>
        </w:rPr>
        <w:t xml:space="preserve">do 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mierci lub powa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nego pogorszenia stanu zdrowia pacjenta lub 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ytkownika, a w przypadku wyrobu medycznego do diagnostyki in vitro lub wyposa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 xml:space="preserve">enia wyrobu medycznego do diagnostyki in vitro </w:t>
      </w:r>
      <w:r>
        <w:rPr>
          <w:rStyle w:val="markedcontent"/>
          <w:rtl w:val="0"/>
        </w:rPr>
        <w:t xml:space="preserve">– </w:t>
      </w:r>
      <w:r>
        <w:rPr>
          <w:rStyle w:val="markedcontent"/>
          <w:rtl w:val="0"/>
        </w:rPr>
        <w:t>po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rednio tak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e innej osoby, i prowadz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z tego powodu do podj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cia przez wytw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rc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zewn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trznych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>koryguj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cych dotycz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cych bezpiecze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stwa</w:t>
      </w:r>
    </w:p>
    <w:p>
      <w:pPr>
        <w:pStyle w:val="List Paragraph"/>
        <w:spacing w:after="120" w:line="23" w:lineRule="atLeast"/>
        <w:jc w:val="both"/>
        <w:rPr>
          <w:b w:val="1"/>
          <w:bCs w:val="1"/>
          <w:shd w:val="clear" w:color="auto" w:fill="00ff00"/>
        </w:rPr>
      </w:pPr>
    </w:p>
    <w:p>
      <w:pPr>
        <w:pStyle w:val="heading 2"/>
        <w:numPr>
          <w:ilvl w:val="0"/>
          <w:numId w:val="24"/>
        </w:numPr>
        <w:bidi w:val="0"/>
        <w:spacing w:line="23" w:lineRule="atLeast"/>
        <w:ind w:right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Start w:name="_Toc4" w:id="4"/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Procedura</w:t>
      </w:r>
      <w:bookmarkEnd w:id="4"/>
    </w:p>
    <w:p>
      <w:pPr>
        <w:pStyle w:val="List Paragraph"/>
        <w:spacing w:after="120" w:line="23" w:lineRule="atLeast"/>
        <w:jc w:val="both"/>
        <w:rPr>
          <w:b w:val="1"/>
          <w:bCs w:val="1"/>
          <w:shd w:val="clear" w:color="auto" w:fill="00ff00"/>
        </w:rPr>
      </w:pPr>
    </w:p>
    <w:p>
      <w:pPr>
        <w:pStyle w:val="List Paragraph"/>
        <w:numPr>
          <w:ilvl w:val="2"/>
          <w:numId w:val="26"/>
        </w:numPr>
        <w:bidi w:val="0"/>
        <w:spacing w:after="120" w:line="23" w:lineRule="atLeast"/>
        <w:ind w:right="0"/>
        <w:jc w:val="both"/>
        <w:rPr>
          <w:b w:val="1"/>
          <w:bCs w:val="1"/>
          <w:rtl w:val="0"/>
        </w:rPr>
      </w:pPr>
      <w:r>
        <w:rPr>
          <w:rStyle w:val="markedcontent"/>
          <w:b w:val="1"/>
          <w:bCs w:val="1"/>
          <w:rtl w:val="0"/>
        </w:rPr>
        <w:t>Przekazywanie dzia</w:t>
      </w:r>
      <w:r>
        <w:rPr>
          <w:rStyle w:val="markedcontent"/>
          <w:b w:val="1"/>
          <w:bCs w:val="1"/>
          <w:rtl w:val="0"/>
        </w:rPr>
        <w:t>ł</w:t>
      </w:r>
      <w:r>
        <w:rPr>
          <w:rStyle w:val="markedcontent"/>
          <w:b w:val="1"/>
          <w:bCs w:val="1"/>
          <w:rtl w:val="0"/>
        </w:rPr>
        <w:t>a</w:t>
      </w:r>
      <w:r>
        <w:rPr>
          <w:rStyle w:val="markedcontent"/>
          <w:b w:val="1"/>
          <w:bCs w:val="1"/>
          <w:rtl w:val="0"/>
        </w:rPr>
        <w:t xml:space="preserve">ń </w:t>
      </w:r>
      <w:r>
        <w:rPr>
          <w:rStyle w:val="markedcontent"/>
          <w:b w:val="1"/>
          <w:bCs w:val="1"/>
          <w:rtl w:val="0"/>
        </w:rPr>
        <w:t>niepo</w:t>
      </w:r>
      <w:r>
        <w:rPr>
          <w:rStyle w:val="markedcontent"/>
          <w:b w:val="1"/>
          <w:bCs w:val="1"/>
          <w:rtl w:val="0"/>
        </w:rPr>
        <w:t>żą</w:t>
      </w:r>
      <w:r>
        <w:rPr>
          <w:rStyle w:val="markedcontent"/>
          <w:b w:val="1"/>
          <w:bCs w:val="1"/>
          <w:rtl w:val="0"/>
        </w:rPr>
        <w:t>danych produkt</w:t>
      </w:r>
      <w:r>
        <w:rPr>
          <w:rStyle w:val="markedcontent"/>
          <w:b w:val="1"/>
          <w:bCs w:val="1"/>
          <w:rtl w:val="0"/>
          <w:lang w:val="es-ES_tradnl"/>
        </w:rPr>
        <w:t>ó</w:t>
      </w:r>
      <w:r>
        <w:rPr>
          <w:rStyle w:val="markedcontent"/>
          <w:b w:val="1"/>
          <w:bCs w:val="1"/>
          <w:rtl w:val="0"/>
        </w:rPr>
        <w:t>w leczniczych</w:t>
      </w:r>
      <w:bookmarkStart w:name="_Hlk83798439" w:id="5"/>
      <w:bookmarkEnd w:id="5"/>
    </w:p>
    <w:p>
      <w:pPr>
        <w:pStyle w:val="List Paragraph"/>
        <w:numPr>
          <w:ilvl w:val="3"/>
          <w:numId w:val="26"/>
        </w:numPr>
        <w:spacing w:line="23" w:lineRule="atLeast"/>
        <w:jc w:val="both"/>
      </w:pPr>
      <w:r>
        <w:rPr>
          <w:rStyle w:val="markedcontent"/>
          <w:rtl w:val="0"/>
        </w:rPr>
        <w:t>Przy przekazywaniu informacji o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danych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aniach produktu leczniczego, szczeg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ln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uwag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  <w:lang w:val="it-IT"/>
        </w:rPr>
        <w:t>nale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 zwr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ci</w:t>
      </w:r>
      <w:r>
        <w:rPr>
          <w:rStyle w:val="markedcontent"/>
          <w:rtl w:val="0"/>
        </w:rPr>
        <w:t xml:space="preserve">ć </w:t>
      </w:r>
      <w:r>
        <w:rPr>
          <w:rStyle w:val="markedcontent"/>
          <w:rtl w:val="0"/>
        </w:rPr>
        <w:t>na: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>produkty lecznicze zawieraj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ce now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substancj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czynn</w:t>
      </w:r>
      <w:r>
        <w:rPr>
          <w:rStyle w:val="markedcontent"/>
          <w:rtl w:val="0"/>
        </w:rPr>
        <w:t xml:space="preserve">ą − </w:t>
      </w:r>
      <w:r>
        <w:rPr>
          <w:rStyle w:val="markedcontent"/>
          <w:rtl w:val="0"/>
        </w:rPr>
        <w:t>dopuszczone po raz pierwszy do obrotu w dowolnym pa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stwie w okresie 5 lat poprzedzaj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cych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 xml:space="preserve">oszenie; 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>produkty lecznicze z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one, zawieraj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ce nowe po</w:t>
      </w:r>
      <w:r>
        <w:rPr>
          <w:rStyle w:val="markedcontent"/>
          <w:rtl w:val="0"/>
        </w:rPr>
        <w:t>łą</w:t>
      </w:r>
      <w:r>
        <w:rPr>
          <w:rStyle w:val="markedcontent"/>
          <w:rtl w:val="0"/>
        </w:rPr>
        <w:t xml:space="preserve">czenie substancji czynnych; 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>produkty lecznicze zawieraj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ce znan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substancj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czynn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, ale podawanych now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drog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 xml:space="preserve">; 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>terapie nowymi postaciami farmaceutycznymi produkt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 xml:space="preserve">w leczniczych; 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>produkty lecznicze, 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re zyska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 nowe wskazanie; przypadk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w, gdy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anie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 produktu leczniczego sta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  <w:lang w:val="it-IT"/>
        </w:rPr>
        <w:t>o 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 xml:space="preserve">powodem zastosowania innego produktu leczniczego, procedury medycznej lub sposobu leczenia stosowanego u pacjenta; </w:t>
      </w:r>
    </w:p>
    <w:p>
      <w:pPr>
        <w:pStyle w:val="List Paragraph"/>
        <w:numPr>
          <w:ilvl w:val="0"/>
          <w:numId w:val="28"/>
        </w:numPr>
        <w:spacing w:line="23" w:lineRule="atLeast"/>
        <w:jc w:val="both"/>
      </w:pPr>
      <w:r>
        <w:rPr>
          <w:rStyle w:val="markedcontent"/>
          <w:rtl w:val="0"/>
        </w:rPr>
        <w:t xml:space="preserve">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pienie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w trakcie ci</w:t>
      </w:r>
      <w:r>
        <w:rPr>
          <w:rStyle w:val="markedcontent"/>
          <w:rtl w:val="0"/>
        </w:rPr>
        <w:t>ąż</w:t>
      </w:r>
      <w:r>
        <w:rPr>
          <w:rStyle w:val="markedcontent"/>
          <w:rtl w:val="0"/>
        </w:rPr>
        <w:t>y lub bezpo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rednio po porodzie.</w:t>
      </w:r>
    </w:p>
    <w:p>
      <w:pPr>
        <w:pStyle w:val="List Paragraph"/>
        <w:numPr>
          <w:ilvl w:val="3"/>
          <w:numId w:val="29"/>
        </w:numPr>
        <w:spacing w:line="23" w:lineRule="atLeast"/>
        <w:jc w:val="both"/>
      </w:pPr>
      <w:r>
        <w:rPr>
          <w:rStyle w:val="markedcontent"/>
          <w:rtl w:val="0"/>
        </w:rPr>
        <w:t>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oszeniem podejrzenia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pienia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danego jest ka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da informacja przekazana drog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telefoniczn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, elektroniczn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lub pocztow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oraz informacja przekazana w trakcie kontakt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z pacjentem lub jego opiekunem.</w:t>
      </w:r>
    </w:p>
    <w:p>
      <w:pPr>
        <w:pStyle w:val="List Paragraph"/>
        <w:numPr>
          <w:ilvl w:val="3"/>
          <w:numId w:val="26"/>
        </w:numPr>
        <w:bidi w:val="0"/>
        <w:spacing w:line="23" w:lineRule="atLeast"/>
        <w:ind w:right="0"/>
        <w:jc w:val="both"/>
        <w:rPr>
          <w:rtl w:val="0"/>
        </w:rPr>
      </w:pPr>
      <w:r>
        <w:rPr>
          <w:u w:val="single"/>
          <w:rtl w:val="0"/>
        </w:rPr>
        <w:t>Najwa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niejsze zasady zg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aszania dzia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</w:t>
      </w:r>
      <w:r>
        <w:rPr>
          <w:u w:val="single"/>
          <w:rtl w:val="0"/>
        </w:rPr>
        <w:t xml:space="preserve">ń </w:t>
      </w:r>
      <w:r>
        <w:rPr>
          <w:u w:val="single"/>
          <w:rtl w:val="0"/>
        </w:rPr>
        <w:t>niepo</w:t>
      </w:r>
      <w:r>
        <w:rPr>
          <w:u w:val="single"/>
          <w:rtl w:val="0"/>
        </w:rPr>
        <w:t>żą</w:t>
      </w:r>
      <w:r>
        <w:rPr>
          <w:u w:val="single"/>
          <w:rtl w:val="0"/>
        </w:rPr>
        <w:t>danych:</w:t>
      </w:r>
    </w:p>
    <w:p>
      <w:pPr>
        <w:pStyle w:val="List Paragraph"/>
        <w:numPr>
          <w:ilvl w:val="0"/>
          <w:numId w:val="31"/>
        </w:numPr>
        <w:spacing w:line="23" w:lineRule="atLeast"/>
        <w:jc w:val="both"/>
      </w:pPr>
      <w:r>
        <w:rPr>
          <w:rStyle w:val="markedcontent"/>
          <w:rtl w:val="0"/>
        </w:rPr>
        <w:t>Dane produktu leczniczego (nazwa, posta</w:t>
      </w:r>
      <w:r>
        <w:rPr>
          <w:rStyle w:val="markedcontent"/>
          <w:rtl w:val="0"/>
        </w:rPr>
        <w:t>ć</w:t>
      </w:r>
      <w:r>
        <w:rPr>
          <w:rStyle w:val="markedcontent"/>
          <w:rtl w:val="0"/>
        </w:rPr>
        <w:t>, dawka); w przypadku, gdy pacjent stosuje wi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cej ni</w:t>
      </w:r>
      <w:r>
        <w:rPr>
          <w:rStyle w:val="markedcontent"/>
          <w:rtl w:val="0"/>
        </w:rPr>
        <w:t xml:space="preserve">ż </w:t>
      </w:r>
      <w:r>
        <w:rPr>
          <w:rStyle w:val="markedcontent"/>
          <w:rtl w:val="0"/>
        </w:rPr>
        <w:t>jeden produkt leczniczy, nale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 wymieni</w:t>
      </w:r>
      <w:r>
        <w:rPr>
          <w:rStyle w:val="markedcontent"/>
          <w:rtl w:val="0"/>
        </w:rPr>
        <w:t xml:space="preserve">ć </w:t>
      </w:r>
      <w:r>
        <w:rPr>
          <w:rStyle w:val="markedcontent"/>
          <w:rtl w:val="0"/>
        </w:rPr>
        <w:t>wszystkie, cz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stotliwo</w:t>
      </w:r>
      <w:r>
        <w:rPr>
          <w:rStyle w:val="markedcontent"/>
          <w:rtl w:val="0"/>
        </w:rPr>
        <w:t xml:space="preserve">ść </w:t>
      </w:r>
      <w:r>
        <w:rPr>
          <w:rStyle w:val="markedcontent"/>
          <w:rtl w:val="0"/>
        </w:rPr>
        <w:t>stosowania (raz, dwa razy dziennie itp.) od kiedy stosowany jest lek (w przypadku lek</w:t>
      </w:r>
      <w:r>
        <w:rPr>
          <w:rStyle w:val="markedcontent"/>
          <w:rtl w:val="0"/>
          <w:lang w:val="es-ES_tradnl"/>
        </w:rPr>
        <w:t>ó</w:t>
      </w:r>
      <w:r>
        <w:rPr>
          <w:rStyle w:val="markedcontent"/>
          <w:rtl w:val="0"/>
        </w:rPr>
        <w:t>w za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ywanych przewlekle (od kilku lat, miesi</w:t>
      </w:r>
      <w:r>
        <w:rPr>
          <w:rStyle w:val="markedcontent"/>
          <w:rtl w:val="0"/>
        </w:rPr>
        <w:t>ę</w:t>
      </w:r>
      <w:r>
        <w:rPr>
          <w:rStyle w:val="markedcontent"/>
          <w:rtl w:val="0"/>
        </w:rPr>
        <w:t>cy, tygodni itp.)</w:t>
      </w:r>
    </w:p>
    <w:p>
      <w:pPr>
        <w:pStyle w:val="List Paragraph"/>
        <w:numPr>
          <w:ilvl w:val="0"/>
          <w:numId w:val="31"/>
        </w:numPr>
        <w:spacing w:line="23" w:lineRule="atLeast"/>
        <w:jc w:val="both"/>
      </w:pPr>
      <w:r>
        <w:rPr>
          <w:rStyle w:val="markedcontent"/>
          <w:rtl w:val="0"/>
        </w:rPr>
        <w:t>Stosowanie leku zgodnie z zaleceniami lekarza (np. przed posi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kiem, popijaj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 wod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  <w:lang w:val="en-US"/>
        </w:rPr>
        <w:t>, itp.)</w:t>
      </w:r>
    </w:p>
    <w:p>
      <w:pPr>
        <w:pStyle w:val="List Paragraph"/>
        <w:numPr>
          <w:ilvl w:val="0"/>
          <w:numId w:val="31"/>
        </w:numPr>
        <w:spacing w:line="23" w:lineRule="atLeast"/>
        <w:jc w:val="both"/>
      </w:pP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Opis dzia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ania niepo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danego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nale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y opisa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liwie dok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adnie reakcj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uwzgl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dniaj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 jej nasilenie, czas trwania - i o ile ust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poda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czy reakcja ust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sama czy w wyniku stosowania leczenia. Wa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jest podanie przyczyny stosowania leku np. b</w:t>
      </w:r>
      <w:r>
        <w:rPr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l z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ba, dolegliwo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ci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dkowe, nadci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nienie, zapalenie spoj</w:t>
      </w:r>
      <w:r>
        <w:rPr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wek itd. Je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eli reakcja nie ust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to nale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y poda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czy si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zmniejsza czy nasila, czy stosuje si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jakie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ś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leczenie niepo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danego dzia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ania leku, czy lek spowodowa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trwale nast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pstwa u pacjenta.</w:t>
      </w:r>
    </w:p>
    <w:p>
      <w:pPr>
        <w:pStyle w:val="List Paragraph"/>
        <w:spacing w:line="23" w:lineRule="atLeast"/>
        <w:ind w:left="1996" w:firstLine="0"/>
        <w:jc w:val="both"/>
      </w:pPr>
      <w:r>
        <w:rPr>
          <w:rStyle w:val="markedcontent"/>
          <w:rtl w:val="0"/>
        </w:rPr>
        <w:t>Opis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danego produktu leczniczego przytacza si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w brzmieniu maksymalnie zbli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onym do przekazanego przez osob</w:t>
      </w:r>
      <w:r>
        <w:rPr>
          <w:rStyle w:val="markedcontent"/>
          <w:rtl w:val="0"/>
        </w:rPr>
        <w:t xml:space="preserve">ę </w:t>
      </w:r>
      <w:r>
        <w:rPr>
          <w:rStyle w:val="markedcontent"/>
          <w:rtl w:val="0"/>
        </w:rPr>
        <w:t>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aszaj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c</w:t>
      </w:r>
      <w:r>
        <w:rPr>
          <w:rStyle w:val="markedcontent"/>
          <w:rtl w:val="0"/>
        </w:rPr>
        <w:t>ą</w:t>
      </w:r>
    </w:p>
    <w:p>
      <w:pPr>
        <w:pStyle w:val="List Paragraph"/>
        <w:numPr>
          <w:ilvl w:val="0"/>
          <w:numId w:val="31"/>
        </w:numPr>
        <w:spacing w:line="23" w:lineRule="atLeast"/>
        <w:jc w:val="both"/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Dane pacjenta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inicja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y, p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wiek. Przydatne do oceny 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wnie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informacje o wzro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cie i masie cia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a- szczeg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lnie w przypadku dzieci oraz osobach doros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ych o nietypowym wzro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cie i masie cia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a. </w:t>
      </w:r>
    </w:p>
    <w:p>
      <w:pPr>
        <w:pStyle w:val="List Paragraph"/>
        <w:numPr>
          <w:ilvl w:val="0"/>
          <w:numId w:val="31"/>
        </w:numPr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Dane osoby zg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aszaj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cej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dane te musz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zosta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podane w ka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dym przypadku, z uwzgl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dnieniem imienia, nazwiska,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 przypadku os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b wykonuj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cych zaw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 medyczny, adres miejsca wykonywania tego zawodu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lub numeru telefonu/faksu/adresu elektronicznego, podpis,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eli zg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oszenie nie jest przekazywane drog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elektroniczn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31"/>
        </w:numPr>
        <w:shd w:val="clear" w:color="auto" w:fill="ffffff"/>
        <w:bidi w:val="0"/>
        <w:spacing w:before="100"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Dodatkowe informacje (wcze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niejsze wyst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pienie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danych, uczulenia na leki, dane na temat stosowania lek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u noworodk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w).</w:t>
      </w:r>
    </w:p>
    <w:p>
      <w:pPr>
        <w:pStyle w:val="List Paragraph"/>
        <w:numPr>
          <w:ilvl w:val="0"/>
          <w:numId w:val="31"/>
        </w:numPr>
        <w:shd w:val="clear" w:color="auto" w:fill="ffffff"/>
        <w:bidi w:val="0"/>
        <w:spacing w:before="100"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li z wyst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pieniem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ania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danego mo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 by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zwi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zana wada jako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ciowa nale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zar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wno wad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jako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ciowa (do PIF, zgodnie z odr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procedur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 jak i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anie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 (URPL) i w obu powiadomieniach poda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czy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 si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to z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aniem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danym/wada jako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ciow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List Paragraph"/>
        <w:numPr>
          <w:ilvl w:val="0"/>
          <w:numId w:val="31"/>
        </w:numPr>
        <w:shd w:val="clear" w:color="auto" w:fill="ffffff"/>
        <w:bidi w:val="0"/>
        <w:spacing w:before="100"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Osoby wykonuj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ce zaw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 medyczny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aszaj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kie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ania produkt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leczniczych w terminie 15 dni od dnia powzi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cia informacji o ich wyst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pieniu</w:t>
      </w:r>
    </w:p>
    <w:p>
      <w:pPr>
        <w:pStyle w:val="Normal.0"/>
        <w:numPr>
          <w:ilvl w:val="3"/>
          <w:numId w:val="3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Minimum informacji ):</w:t>
      </w:r>
    </w:p>
    <w:p>
      <w:pPr>
        <w:pStyle w:val="Normal.0"/>
        <w:numPr>
          <w:ilvl w:val="0"/>
          <w:numId w:val="34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 pacjenta (inicja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y, p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wiek lub inne dane identyfikuj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ce pacjenta)</w:t>
      </w:r>
    </w:p>
    <w:p>
      <w:pPr>
        <w:pStyle w:val="Normal.0"/>
        <w:numPr>
          <w:ilvl w:val="0"/>
          <w:numId w:val="34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opis reakcji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danej (wymienienie co najmniej jednego objawu)</w:t>
      </w:r>
    </w:p>
    <w:p>
      <w:pPr>
        <w:pStyle w:val="Normal.0"/>
        <w:numPr>
          <w:ilvl w:val="0"/>
          <w:numId w:val="34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nazwa produktu leczniczego, 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rego stosowanie podejrzewa si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 spowodowanie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ania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danego pacjenta</w:t>
      </w:r>
    </w:p>
    <w:p>
      <w:pPr>
        <w:pStyle w:val="Normal.0"/>
        <w:numPr>
          <w:ilvl w:val="0"/>
          <w:numId w:val="34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 osoby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aszaj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cej (imi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nazwisko, spos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b kontaktu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adres miejsca wykonywania zawodu, telefon, faks, e-mail, podpis, je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li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oszenie nie jest przekazywane drog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elektroniczn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</w:t>
      </w:r>
    </w:p>
    <w:p>
      <w:pPr>
        <w:pStyle w:val="Normal.0"/>
        <w:numPr>
          <w:ilvl w:val="3"/>
          <w:numId w:val="35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Sposoby zg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aszania dzia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niepo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danych produkt</w:t>
      </w:r>
      <w:r>
        <w:rPr>
          <w:outline w:val="0"/>
          <w:color w:val="333333"/>
          <w:u w:val="single"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w leczniczych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Wype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formularz elektroniczny formularz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outline w:val="0"/>
          <w:color w:val="428bca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0"/>
          <w:outline w:val="0"/>
          <w:color w:val="428bca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instrText xml:space="preserve"> HYPERLINK "https://smz.ezdrowie.gov.pl/"</w:instrText>
      </w:r>
      <w:r>
        <w:rPr>
          <w:rStyle w:val="Hyperlink.0"/>
          <w:outline w:val="0"/>
          <w:color w:val="428bca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0"/>
          <w:outline w:val="0"/>
          <w:color w:val="428bca"/>
          <w:u w:val="single" w:color="428bca"/>
          <w:shd w:val="clear" w:color="auto" w:fill="ffffff"/>
          <w:rtl w:val="0"/>
          <w14:textFill>
            <w14:solidFill>
              <w14:srgbClr w14:val="428BCA"/>
            </w14:solidFill>
          </w14:textFill>
        </w:rPr>
        <w:t>https://smz.ezdrowie.gov.pl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 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Wype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formularz stanowi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cy Za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cznik nr 1 i wys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drog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elektroniczn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na adres: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1"/>
          <w:outline w:val="0"/>
          <w:color w:val="428bca"/>
          <w:u w:val="single" w:color="428bca"/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u w:val="single" w:color="428bca"/>
          <w14:textFill>
            <w14:solidFill>
              <w14:srgbClr w14:val="428BCA"/>
            </w14:solidFill>
          </w14:textFill>
        </w:rPr>
        <w:instrText xml:space="preserve"> HYPERLINK "mailto:ndl@urpl.gov.pl"</w:instrText>
      </w:r>
      <w:r>
        <w:rPr>
          <w:rStyle w:val="Hyperlink.1"/>
          <w:outline w:val="0"/>
          <w:color w:val="428bca"/>
          <w:u w:val="single" w:color="428bca"/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u w:val="single" w:color="428bca"/>
          <w:rtl w:val="0"/>
          <w14:textFill>
            <w14:solidFill>
              <w14:srgbClr w14:val="428BCA"/>
            </w14:solidFill>
          </w14:textFill>
        </w:rPr>
        <w:t>ndl@urpl.gov.pl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Wype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formularz stanowi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cy Za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cznik nr 1, wydrukowa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podpisa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 wys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na adres Departamentu Monitorowania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danych 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Produkt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Leczniczych Urz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du Rejestracji Produkt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Leczniczych, Wyrob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Medycznych i Produkt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Biob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jczych. Aby zapewni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poufno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ść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danych wysy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anych drog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listown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w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łóż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oszenie do osobnej zaklejonej koperty, z adnotacj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 „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Dzia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anie niepo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”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kt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nast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pnie zamie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ść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 zewn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trznej kopercie z adresem odbiorcy.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li posiadasz profil zaufany lub podpis elektroniczny, mo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esz wys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formularz poprzez platform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ePUAP. Zapisz wype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niony formularz na swoim komputerze,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 nast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pnie za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 plik przy wysy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aniu wiadomo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 przez ePUAP.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Wype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formularz stanowi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cy Za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cznik nr 1, wydrukowa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podpisa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 wys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faksem na nr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22 49 21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309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Telefonicznie dzwoni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c pod numer telefonu: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22 49 21 301</w:t>
      </w:r>
    </w:p>
    <w:p>
      <w:pPr>
        <w:pStyle w:val="Normal.0"/>
        <w:numPr>
          <w:ilvl w:val="0"/>
          <w:numId w:val="37"/>
        </w:numPr>
        <w:shd w:val="clear" w:color="auto" w:fill="ffffff"/>
        <w:bidi w:val="0"/>
        <w:spacing w:before="100" w:after="10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Za pomoc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aplikacji mobilnej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b w:val="1"/>
          <w:b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Mobit Skaner</w:t>
      </w:r>
    </w:p>
    <w:p>
      <w:pPr>
        <w:pStyle w:val="Normal.0"/>
        <w:shd w:val="clear" w:color="auto" w:fill="ffffff"/>
        <w:spacing w:after="0" w:line="23" w:lineRule="atLeast"/>
        <w:ind w:left="1080" w:firstLine="0"/>
        <w:jc w:val="both"/>
        <w:rPr>
          <w:outline w:val="0"/>
          <w:color w:val="333333"/>
          <w:u w:val="single"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shd w:val="clear" w:color="auto" w:fill="ffffff"/>
        <w:spacing w:after="0" w:line="23" w:lineRule="atLeast"/>
        <w:ind w:left="1080" w:firstLine="0"/>
        <w:jc w:val="both"/>
        <w:rPr>
          <w:outline w:val="0"/>
          <w:color w:val="333333"/>
          <w:u w:val="single" w:color="333333"/>
          <w14:textFill>
            <w14:solidFill>
              <w14:srgbClr w14:val="333333"/>
            </w14:solidFill>
          </w14:textFill>
        </w:rPr>
      </w:pPr>
    </w:p>
    <w:p>
      <w:pPr>
        <w:pStyle w:val="List Paragraph"/>
        <w:numPr>
          <w:ilvl w:val="1"/>
          <w:numId w:val="7"/>
        </w:numPr>
        <w:shd w:val="clear" w:color="auto" w:fill="ffffff"/>
        <w:bidi w:val="0"/>
        <w:spacing w:after="0" w:line="23" w:lineRule="atLeast"/>
        <w:ind w:right="0"/>
        <w:jc w:val="both"/>
        <w:rPr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Przekazywanie informacji i incydentach medycznych</w:t>
      </w:r>
    </w:p>
    <w:p>
      <w:pPr>
        <w:pStyle w:val="Normal.0"/>
        <w:numPr>
          <w:ilvl w:val="3"/>
          <w:numId w:val="26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aszaniu incydent</w:t>
      </w:r>
      <w:r>
        <w:rPr>
          <w:outline w:val="0"/>
          <w:color w:val="000000"/>
          <w:u w:color="333333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w medycznych podlegaj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wyroby medyczne, kt</w:t>
      </w:r>
      <w:r>
        <w:rPr>
          <w:outline w:val="0"/>
          <w:color w:val="000000"/>
          <w:u w:color="333333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333333"/>
          <w:rtl w:val="0"/>
          <w:lang w:val="nl-NL"/>
          <w14:textFill>
            <w14:solidFill>
              <w14:srgbClr w14:val="000000"/>
            </w14:solidFill>
          </w14:textFill>
        </w:rPr>
        <w:t>re spe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ą łą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cznie poni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sze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warunki:</w:t>
      </w:r>
    </w:p>
    <w:p>
      <w:pPr>
        <w:pStyle w:val="List Paragraph"/>
        <w:numPr>
          <w:ilvl w:val="0"/>
          <w:numId w:val="39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wyst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o zdarzenie, incydent medyczny lub stwierdzono sytuacj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ra mog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 lub mo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doprowadzi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do zdarzenia lub incydentu medycznego, w szczeg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ci, gdy wyniki bada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wyrobu, analiza informacji dostarczonych wraz z wyrobem lub informacje naukowe wskazuj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czynnik,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ry m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lub mo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doprowadzi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do zdarzenia lub incydentu medycznego; </w:t>
      </w:r>
    </w:p>
    <w:p>
      <w:pPr>
        <w:pStyle w:val="List Paragraph"/>
        <w:numPr>
          <w:ilvl w:val="0"/>
          <w:numId w:val="39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istnieje uzasadnione podejrzenie,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zdarzenie, incydent medyczny lub sytuacj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rej mowa w powy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szym punkcie, m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lub mo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spowodowa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wyr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b; </w:t>
      </w:r>
    </w:p>
    <w:p>
      <w:pPr>
        <w:pStyle w:val="List Paragraph"/>
        <w:numPr>
          <w:ilvl w:val="0"/>
          <w:numId w:val="39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doprowadzi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y, mog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 lub mog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doprowadzi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mierci lub powa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nego pogorszenia stanu zdrowia pacjenta,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ytkownika lub w przypadku wyrobu medycznego do diagnostyki in vitro, po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rednio tak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innej osoby.</w:t>
      </w:r>
    </w:p>
    <w:p>
      <w:pPr>
        <w:pStyle w:val="Normal.0"/>
        <w:shd w:val="clear" w:color="auto" w:fill="ffffff"/>
        <w:spacing w:after="0" w:line="23" w:lineRule="atLeast"/>
        <w:ind w:left="1080" w:firstLine="0"/>
        <w:jc w:val="both"/>
        <w:rPr>
          <w:outline w:val="0"/>
          <w:color w:val="333333"/>
          <w:u w:val="single"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numPr>
          <w:ilvl w:val="3"/>
          <w:numId w:val="40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Obowi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zek raportowania </w:t>
      </w:r>
      <w:r>
        <w:rPr>
          <w:outline w:val="0"/>
          <w:color w:val="000000"/>
          <w:u w:val="single"/>
          <w:rtl w:val="0"/>
          <w14:textFill>
            <w14:solidFill>
              <w14:srgbClr w14:val="000000"/>
            </w14:solidFill>
          </w14:textFill>
        </w:rPr>
        <w:t>nie dotyczy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nast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cych zdarze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 wyrobem:</w:t>
      </w:r>
    </w:p>
    <w:p>
      <w:pPr>
        <w:pStyle w:val="List Paragraph"/>
        <w:numPr>
          <w:ilvl w:val="0"/>
          <w:numId w:val="4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niezdatno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wyrobu,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ra jest zawsze mo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liwa do stwierdzenia i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ra nie mog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aby by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niewykryta przez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ytkownika przed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yciem wyrobu</w:t>
      </w:r>
    </w:p>
    <w:p>
      <w:pPr>
        <w:pStyle w:val="List Paragraph"/>
        <w:numPr>
          <w:ilvl w:val="0"/>
          <w:numId w:val="4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zdarzenie wynikaj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ce ze stanu, w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rym pacjent znajdowa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przed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yciem wyrobu lub w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rym znalaz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 trakcie stosowania wyrobu, o ile wytw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rca uzyska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 wyr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b dzia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 tak jak powinien, i nie spowodowa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 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mierci lub powa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nego pogorszenia stanu zdrowia ani nie przyczyni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do nich</w:t>
      </w:r>
    </w:p>
    <w:p>
      <w:pPr>
        <w:pStyle w:val="List Paragraph"/>
        <w:numPr>
          <w:ilvl w:val="0"/>
          <w:numId w:val="4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zdarzenie wynikaj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ce z przekroczenia terminu 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ci, czasu lub krotno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 bezpiecznego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ywania albo terminu okresowego przegl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du lub obs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ugi serwisowej, podanych w oznakowaniu lub instrukcji u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ywania wyrobu, je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eli rodzaj niezdatno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 jest znany lub spodziewany;</w:t>
      </w:r>
    </w:p>
    <w:p>
      <w:pPr>
        <w:pStyle w:val="List Paragraph"/>
        <w:numPr>
          <w:ilvl w:val="0"/>
          <w:numId w:val="4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zdarzenie,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re nie doprowadzi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mierci lub powa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nego pogorszenia stanu zdrowia pacjenta, poniewa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zadzia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y, zgodnie z zastosowan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norm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lub udokumentowanymi danymi wej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ciowymi do projektowania, cechy konstrukcyjne chroni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ce przed niezdatno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stwarzaj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zagro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enie, o ile pacjent nie by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nara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ony na niebezpiecze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stwo, oraz typ alarmu zastosowanego jako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rodek ochronny jest powszechnie uznany w przypadku danego rodzaju wyrob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Normal.0"/>
        <w:numPr>
          <w:ilvl w:val="2"/>
          <w:numId w:val="42"/>
        </w:numPr>
        <w:shd w:val="clear" w:color="auto" w:fill="ffffff"/>
        <w:bidi w:val="0"/>
        <w:spacing w:after="0" w:line="23" w:lineRule="atLeast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ania niepo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dane, rozumiane jako ka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de niekorzystne i niezamierzone dzia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anie wyrobu, kt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rtl w:val="0"/>
          <w:lang w:val="nl-NL"/>
          <w14:textFill>
            <w14:solidFill>
              <w14:srgbClr w14:val="000000"/>
            </w14:solidFill>
          </w14:textFill>
        </w:rPr>
        <w:t>re spe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 łą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cznie nast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ce warunki: </w:t>
      </w:r>
    </w:p>
    <w:p>
      <w:pPr>
        <w:pStyle w:val="Normal.0"/>
        <w:shd w:val="clear" w:color="auto" w:fill="ffffff"/>
        <w:spacing w:after="0" w:line="23" w:lineRule="atLeast"/>
        <w:ind w:left="1843" w:firstLine="0"/>
        <w:jc w:val="both"/>
      </w:pPr>
      <w:r>
        <w:rPr>
          <w:rStyle w:val="markedcontent"/>
          <w:rtl w:val="0"/>
        </w:rPr>
        <w:t>a) s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wyra</w:t>
      </w:r>
      <w:r>
        <w:rPr>
          <w:rStyle w:val="markedcontent"/>
          <w:rtl w:val="0"/>
        </w:rPr>
        <w:t>ź</w:t>
      </w:r>
      <w:r>
        <w:rPr>
          <w:rStyle w:val="markedcontent"/>
          <w:rtl w:val="0"/>
        </w:rPr>
        <w:t>nie okre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lone w oznakowaniu lub instrukcji 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ywania wyrobu,</w:t>
      </w:r>
    </w:p>
    <w:p>
      <w:pPr>
        <w:pStyle w:val="Normal.0"/>
        <w:shd w:val="clear" w:color="auto" w:fill="ffffff"/>
        <w:spacing w:after="0" w:line="23" w:lineRule="atLeast"/>
        <w:ind w:left="1843" w:firstLine="0"/>
        <w:jc w:val="both"/>
      </w:pPr>
      <w:r>
        <w:rPr>
          <w:rStyle w:val="markedcontent"/>
          <w:rtl w:val="0"/>
        </w:rPr>
        <w:t>b) s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dobrze znane z pi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miennictwa naukowego, bada</w:t>
      </w:r>
      <w:r>
        <w:rPr>
          <w:rStyle w:val="markedcontent"/>
          <w:rtl w:val="0"/>
        </w:rPr>
        <w:t xml:space="preserve">ń </w:t>
      </w:r>
      <w:r>
        <w:rPr>
          <w:rStyle w:val="markedcontent"/>
          <w:rtl w:val="0"/>
        </w:rPr>
        <w:t>klinicznych lub praktyki klinicznej jako przewidywalne, oraz okre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lono, jako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ciowo lub ilo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ciowo, prawdopodobie</w:t>
      </w:r>
      <w:r>
        <w:rPr>
          <w:rStyle w:val="markedcontent"/>
          <w:rtl w:val="0"/>
        </w:rPr>
        <w:t>ń</w:t>
      </w:r>
      <w:r>
        <w:rPr>
          <w:rStyle w:val="markedcontent"/>
          <w:rtl w:val="0"/>
        </w:rPr>
        <w:t>stwo ich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pienia podczas zgodnego z przeznaczeniem u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ycia i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 xml:space="preserve">ania wyrobu, </w:t>
      </w:r>
    </w:p>
    <w:p>
      <w:pPr>
        <w:pStyle w:val="Normal.0"/>
        <w:shd w:val="clear" w:color="auto" w:fill="ffffff"/>
        <w:spacing w:after="0" w:line="23" w:lineRule="atLeast"/>
        <w:ind w:left="1843" w:firstLine="0"/>
        <w:jc w:val="both"/>
      </w:pPr>
      <w:r>
        <w:rPr>
          <w:rStyle w:val="markedcontent"/>
          <w:rtl w:val="0"/>
        </w:rPr>
        <w:t>c) zanim wyst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pi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y, zosta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 xml:space="preserve">y opisane w dokumentacji wyrobu, w tym oszacowano ich ryzyko, </w:t>
      </w:r>
    </w:p>
    <w:p>
      <w:pPr>
        <w:pStyle w:val="Normal.0"/>
        <w:shd w:val="clear" w:color="auto" w:fill="ffffff"/>
        <w:spacing w:after="0" w:line="23" w:lineRule="atLeast"/>
        <w:ind w:left="1843" w:firstLine="0"/>
        <w:jc w:val="both"/>
        <w:rPr>
          <w:outline w:val="0"/>
          <w:color w:val="333333"/>
          <w:u w:val="single" w:color="333333"/>
          <w14:textFill>
            <w14:solidFill>
              <w14:srgbClr w14:val="333333"/>
            </w14:solidFill>
          </w14:textFill>
        </w:rPr>
      </w:pPr>
      <w:r>
        <w:rPr>
          <w:rStyle w:val="markedcontent"/>
          <w:rtl w:val="0"/>
        </w:rPr>
        <w:t>d) s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klinicznie akceptowalne, gdy</w:t>
      </w:r>
      <w:r>
        <w:rPr>
          <w:rStyle w:val="markedcontent"/>
          <w:rtl w:val="0"/>
        </w:rPr>
        <w:t xml:space="preserve">ż </w:t>
      </w:r>
      <w:r>
        <w:rPr>
          <w:rStyle w:val="markedcontent"/>
          <w:rtl w:val="0"/>
        </w:rPr>
        <w:t>korzy</w:t>
      </w:r>
      <w:r>
        <w:rPr>
          <w:rStyle w:val="markedcontent"/>
          <w:rtl w:val="0"/>
        </w:rPr>
        <w:t>ś</w:t>
      </w:r>
      <w:r>
        <w:rPr>
          <w:rStyle w:val="markedcontent"/>
          <w:rtl w:val="0"/>
        </w:rPr>
        <w:t>ci z zastosowania danego wyrobu u pacjenta przewa</w:t>
      </w:r>
      <w:r>
        <w:rPr>
          <w:rStyle w:val="markedcontent"/>
          <w:rtl w:val="0"/>
        </w:rPr>
        <w:t>ż</w:t>
      </w:r>
      <w:r>
        <w:rPr>
          <w:rStyle w:val="markedcontent"/>
          <w:rtl w:val="0"/>
        </w:rPr>
        <w:t>aj</w:t>
      </w:r>
      <w:r>
        <w:rPr>
          <w:rStyle w:val="markedcontent"/>
          <w:rtl w:val="0"/>
        </w:rPr>
        <w:t xml:space="preserve">ą </w:t>
      </w:r>
      <w:r>
        <w:rPr>
          <w:rStyle w:val="markedcontent"/>
          <w:rtl w:val="0"/>
        </w:rPr>
        <w:t>nad ryzykiem zwi</w:t>
      </w:r>
      <w:r>
        <w:rPr>
          <w:rStyle w:val="markedcontent"/>
          <w:rtl w:val="0"/>
        </w:rPr>
        <w:t>ą</w:t>
      </w:r>
      <w:r>
        <w:rPr>
          <w:rStyle w:val="markedcontent"/>
          <w:rtl w:val="0"/>
        </w:rPr>
        <w:t>zanym z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aniami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danymi</w:t>
      </w:r>
    </w:p>
    <w:p>
      <w:pPr>
        <w:pStyle w:val="List Paragraph"/>
        <w:shd w:val="clear" w:color="auto" w:fill="ffffff"/>
        <w:spacing w:after="0"/>
        <w:ind w:left="1800" w:firstLine="0"/>
        <w:jc w:val="both"/>
        <w:rPr>
          <w:outline w:val="0"/>
          <w:color w:val="333333"/>
          <w:u w:val="single"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numPr>
          <w:ilvl w:val="3"/>
          <w:numId w:val="43"/>
        </w:numPr>
        <w:shd w:val="clear" w:color="auto" w:fill="ffffff"/>
        <w:bidi w:val="0"/>
        <w:spacing w:after="0"/>
        <w:ind w:right="0"/>
        <w:jc w:val="both"/>
        <w:rPr>
          <w:rtl w:val="0"/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Incydenty medyczne nale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 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asza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do wytw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rcy lub autoryzowanego przedstawiciela, a kopi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oszenia przes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do Prezesa URPL </w:t>
      </w:r>
    </w:p>
    <w:p>
      <w:pPr>
        <w:pStyle w:val="Normal.0"/>
        <w:numPr>
          <w:ilvl w:val="3"/>
          <w:numId w:val="44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sz w:val="23"/>
          <w:szCs w:val="2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eli nie mo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ustali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adresu wytw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rcy i autoryzowanego przedstawiciela albo je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eli ani wytw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rca, ani autoryzowany przedstawiciel nie maj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miejsca zamieszkania lub siedziby na terytorium Rzeczypospolitej Polskiej, incydent medyczny zg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asza si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dostawcy wyrobu posiadaj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miejsce zamieszkania lub siedzib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terytorium Rzeczypospolitej Polskiej, przesy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 r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wnocze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nie kopi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oszenia Prezesowi Urz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du.</w:t>
      </w:r>
    </w:p>
    <w:p>
      <w:pPr>
        <w:pStyle w:val="Normal.0"/>
        <w:numPr>
          <w:ilvl w:val="3"/>
          <w:numId w:val="44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sz w:val="23"/>
          <w:szCs w:val="2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oszenie incydentu medycznego i kopi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oszenia incydentu medycznego przesy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si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Prezesowi Urz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du</w:t>
      </w:r>
    </w:p>
    <w:p>
      <w:pPr>
        <w:pStyle w:val="List Paragraph"/>
        <w:numPr>
          <w:ilvl w:val="0"/>
          <w:numId w:val="46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sz w:val="23"/>
          <w:szCs w:val="2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poczt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elektroniczn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(adres: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2"/>
          <w:outline w:val="0"/>
          <w:color w:val="428bca"/>
          <w:sz w:val="23"/>
          <w:szCs w:val="23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2"/>
          <w:outline w:val="0"/>
          <w:color w:val="428bca"/>
          <w:sz w:val="23"/>
          <w:szCs w:val="23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instrText xml:space="preserve"> HYPERLINK "mailto:incydenty@urpl.gov.pl"</w:instrText>
      </w:r>
      <w:r>
        <w:rPr>
          <w:rStyle w:val="Hyperlink.2"/>
          <w:outline w:val="0"/>
          <w:color w:val="428bca"/>
          <w:sz w:val="23"/>
          <w:szCs w:val="23"/>
          <w:u w:val="single" w:color="428bca"/>
          <w:shd w:val="clear" w:color="auto" w:fill="ffffff"/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2"/>
          <w:outline w:val="0"/>
          <w:color w:val="428bca"/>
          <w:sz w:val="23"/>
          <w:szCs w:val="23"/>
          <w:u w:val="single" w:color="428bca"/>
          <w:shd w:val="clear" w:color="auto" w:fill="ffffff"/>
          <w:rtl w:val="0"/>
          <w14:textFill>
            <w14:solidFill>
              <w14:srgbClr w14:val="428BCA"/>
            </w14:solidFill>
          </w14:textFill>
        </w:rPr>
        <w:t>incydenty@urpl.gov.pl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),</w:t>
      </w:r>
    </w:p>
    <w:p>
      <w:pPr>
        <w:pStyle w:val="List Paragraph"/>
        <w:numPr>
          <w:ilvl w:val="0"/>
          <w:numId w:val="46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sz w:val="23"/>
          <w:szCs w:val="2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faksem (nr 22 492 11 29), </w:t>
      </w:r>
    </w:p>
    <w:p>
      <w:pPr>
        <w:pStyle w:val="List Paragraph"/>
        <w:numPr>
          <w:ilvl w:val="0"/>
          <w:numId w:val="46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sz w:val="23"/>
          <w:szCs w:val="2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listem poleconym lub przesy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kuriersk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23"/>
          <w:szCs w:val="2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(Al. Jerozolimskie 181c, 02-222 Warszawa)</w:t>
      </w:r>
    </w:p>
    <w:p>
      <w:pPr>
        <w:pStyle w:val="Normal.0"/>
        <w:shd w:val="clear" w:color="auto" w:fill="ffffff"/>
        <w:spacing w:after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5.3.6.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incydentu medycznego dokonuje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formularzu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oszenia incydentu  </w:t>
      </w:r>
    </w:p>
    <w:p>
      <w:pPr>
        <w:pStyle w:val="Normal.0"/>
        <w:shd w:val="clear" w:color="auto" w:fill="ffffff"/>
        <w:spacing w:after="0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medycznego.</w:t>
      </w:r>
    </w:p>
    <w:p>
      <w:pPr>
        <w:pStyle w:val="Normal.0"/>
        <w:shd w:val="clear" w:color="auto" w:fill="ffffff"/>
        <w:spacing w:after="0"/>
        <w:ind w:left="1080" w:firstLine="0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UWAGA!!! Nale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y zweryfikowa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informacje po publikacji nowelizacji ustawy o wyrobach medycznych oraz rozporz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dze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ń 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do ww ustawy!</w:t>
      </w:r>
    </w:p>
    <w:p>
      <w:pPr>
        <w:pStyle w:val="List Paragraph"/>
        <w:numPr>
          <w:ilvl w:val="1"/>
          <w:numId w:val="47"/>
        </w:numPr>
        <w:shd w:val="clear" w:color="auto" w:fill="ffffff"/>
        <w:bidi w:val="0"/>
        <w:spacing w:before="100" w:after="100"/>
        <w:ind w:right="0"/>
        <w:jc w:val="both"/>
        <w:rPr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Przekazywanie informacji o niepo</w:t>
      </w: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danym odczynie poszczepiennym</w:t>
      </w:r>
    </w:p>
    <w:p>
      <w:pPr>
        <w:pStyle w:val="List Paragraph"/>
        <w:numPr>
          <w:ilvl w:val="2"/>
          <w:numId w:val="7"/>
        </w:numPr>
        <w:shd w:val="clear" w:color="auto" w:fill="ffffff"/>
        <w:bidi w:val="0"/>
        <w:spacing w:before="100" w:after="100"/>
        <w:ind w:right="0"/>
        <w:jc w:val="both"/>
        <w:rPr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Niepo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żą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dane odczyny poszczepienne nale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 zg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asza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b w:val="0"/>
          <w:bCs w:val="0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do</w:t>
      </w:r>
      <w:r>
        <w:rPr>
          <w:b w:val="0"/>
          <w:bCs w:val="0"/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b w:val="0"/>
          <w:bCs w:val="0"/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Powiatowej Stacji Sanitarno-  </w:t>
      </w:r>
    </w:p>
    <w:p>
      <w:pPr>
        <w:pStyle w:val="List Paragraph"/>
        <w:shd w:val="clear" w:color="auto" w:fill="ffffff"/>
        <w:spacing w:before="100" w:after="100"/>
        <w:ind w:left="1224" w:firstLine="0"/>
        <w:jc w:val="both"/>
        <w:rPr>
          <w:outline w:val="0"/>
          <w:color w:val="1b1b1b"/>
          <w:u w:color="1b1b1b"/>
          <w:shd w:val="clear" w:color="auto" w:fill="ffffff"/>
          <w14:textFill>
            <w14:solidFill>
              <w14:srgbClr w14:val="1B1B1B"/>
            </w14:solidFill>
          </w14:textFill>
        </w:rPr>
      </w:pP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    Epidemiologicznej (PSSE) pod adresem 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………………………………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..,  telefon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………………………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,    </w:t>
      </w:r>
    </w:p>
    <w:p>
      <w:pPr>
        <w:pStyle w:val="List Paragraph"/>
        <w:shd w:val="clear" w:color="auto" w:fill="ffffff"/>
        <w:spacing w:before="100" w:after="100"/>
        <w:ind w:left="1224" w:firstLine="0"/>
        <w:jc w:val="both"/>
        <w:rPr>
          <w:outline w:val="0"/>
          <w:color w:val="1b1b1b"/>
          <w:u w:color="1b1b1b"/>
          <w:shd w:val="clear" w:color="auto" w:fill="ffffff"/>
          <w14:textFill>
            <w14:solidFill>
              <w14:srgbClr w14:val="1B1B1B"/>
            </w14:solidFill>
          </w14:textFill>
        </w:rPr>
      </w:pP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   w ci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gu 24 godzin licz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 od podejrzenia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lub rozpoznania wyst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pienia NOP.</w:t>
      </w:r>
    </w:p>
    <w:p>
      <w:pPr>
        <w:pStyle w:val="Normal.0"/>
        <w:numPr>
          <w:ilvl w:val="2"/>
          <w:numId w:val="7"/>
        </w:numPr>
        <w:shd w:val="clear" w:color="auto" w:fill="ffffff"/>
        <w:bidi w:val="0"/>
        <w:spacing w:after="0"/>
        <w:ind w:right="0"/>
        <w:jc w:val="both"/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 xml:space="preserve"> Sposoby zg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u w:val="single" w:color="333333"/>
          <w:rtl w:val="0"/>
          <w14:textFill>
            <w14:solidFill>
              <w14:srgbClr w14:val="333333"/>
            </w14:solidFill>
          </w14:textFill>
        </w:rPr>
        <w:t>aszania</w:t>
      </w:r>
    </w:p>
    <w:p>
      <w:pPr>
        <w:pStyle w:val="List Paragraph"/>
        <w:numPr>
          <w:ilvl w:val="0"/>
          <w:numId w:val="49"/>
        </w:numPr>
        <w:shd w:val="clear" w:color="auto" w:fill="ffffff"/>
        <w:bidi w:val="0"/>
        <w:spacing w:after="0"/>
        <w:ind w:right="0"/>
        <w:jc w:val="left"/>
        <w:rPr>
          <w:outline w:val="0"/>
          <w:color w:val="1b1b1b"/>
          <w:rtl w:val="0"/>
          <w14:textFill>
            <w14:solidFill>
              <w14:srgbClr w14:val="1B1B1B"/>
            </w14:solidFill>
          </w14:textFill>
        </w:rPr>
      </w:pP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za po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ś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rednictwem aplikacji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3"/>
          <w:outline w:val="0"/>
          <w:color w:val="0052a5"/>
          <w:u w:val="single" w:color="0052a5"/>
          <w14:textFill>
            <w14:solidFill>
              <w14:srgbClr w14:val="0052A5"/>
            </w14:solidFill>
          </w14:textFill>
        </w:rPr>
        <w:fldChar w:fldCharType="begin" w:fldLock="0"/>
      </w:r>
      <w:r>
        <w:rPr>
          <w:rStyle w:val="Hyperlink.3"/>
          <w:outline w:val="0"/>
          <w:color w:val="0052a5"/>
          <w:u w:val="single" w:color="0052a5"/>
          <w14:textFill>
            <w14:solidFill>
              <w14:srgbClr w14:val="0052A5"/>
            </w14:solidFill>
          </w14:textFill>
        </w:rPr>
        <w:instrText xml:space="preserve"> HYPERLINK "https://gabinet.gov.pl/zaloguj/uzytkownik"</w:instrText>
      </w:r>
      <w:r>
        <w:rPr>
          <w:rStyle w:val="Hyperlink.3"/>
          <w:outline w:val="0"/>
          <w:color w:val="0052a5"/>
          <w:u w:val="single" w:color="0052a5"/>
          <w14:textFill>
            <w14:solidFill>
              <w14:srgbClr w14:val="0052A5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52a5"/>
          <w:u w:val="single" w:color="0052a5"/>
          <w:rtl w:val="0"/>
          <w14:textFill>
            <w14:solidFill>
              <w14:srgbClr w14:val="0052A5"/>
            </w14:solidFill>
          </w14:textFill>
        </w:rPr>
        <w:t>gabinet.gov.pl</w:t>
      </w:r>
      <w:r>
        <w:rPr>
          <w:outline w:val="0"/>
          <w:color w:val="1b1b1b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lub</w:t>
      </w:r>
    </w:p>
    <w:p>
      <w:pPr>
        <w:pStyle w:val="Normal.0"/>
        <w:numPr>
          <w:ilvl w:val="0"/>
          <w:numId w:val="50"/>
        </w:numPr>
        <w:shd w:val="clear" w:color="auto" w:fill="ffffff"/>
        <w:bidi w:val="0"/>
        <w:spacing w:after="0"/>
        <w:ind w:right="0"/>
        <w:jc w:val="left"/>
        <w:rPr>
          <w:outline w:val="0"/>
          <w:color w:val="1b1b1b"/>
          <w:rtl w:val="0"/>
          <w14:textFill>
            <w14:solidFill>
              <w14:srgbClr w14:val="1B1B1B"/>
            </w14:solidFill>
          </w14:textFill>
        </w:rPr>
      </w:pP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wy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cznie w przypadku niemo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ż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no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ś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ci zg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aszania NOP za po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ś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rednictwem ww. aplikacji, na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Karcie zg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oszenia niepo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żą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danego odczynu poszczepiennego (NOP)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, stanowi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cym za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łą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cznik nr 3 tj. wed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ug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dotychczasowych sposob</w:t>
      </w:r>
      <w:r>
        <w:rPr>
          <w:outline w:val="0"/>
          <w:color w:val="1b1b1b"/>
          <w:u w:color="1b1b1b"/>
          <w:rtl w:val="0"/>
          <w:lang w:val="es-ES_tradnl"/>
          <w14:textFill>
            <w14:solidFill>
              <w14:srgbClr w14:val="1B1B1B"/>
            </w14:solidFill>
          </w14:textFill>
        </w:rPr>
        <w:t>ó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w zg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aszania NOP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jednak nie d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ł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u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ż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ej ni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ż </w:t>
      </w:r>
      <w:r>
        <w:rPr>
          <w:outline w:val="0"/>
          <w:color w:val="1b1b1b"/>
          <w:u w:color="1b1b1b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do 31.12.2021; na adres poczty elektronicznej PSSE</w:t>
      </w:r>
    </w:p>
    <w:p>
      <w:pPr>
        <w:pStyle w:val="List Paragraph"/>
        <w:numPr>
          <w:ilvl w:val="1"/>
          <w:numId w:val="51"/>
        </w:numPr>
        <w:shd w:val="clear" w:color="auto" w:fill="ffffff"/>
        <w:bidi w:val="0"/>
        <w:spacing w:after="0"/>
        <w:ind w:right="0"/>
        <w:jc w:val="left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 fachowy pracownik apteki przekazuje kierownikowi apteki wiadomo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dokonaniu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informacji o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aniach niepo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danych produktu leczniczego, incydentach medycznych oraz niepo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danych odczynach poszczepiennych.</w:t>
      </w:r>
    </w:p>
    <w:p>
      <w:pPr>
        <w:pStyle w:val="List Paragraph"/>
        <w:numPr>
          <w:ilvl w:val="0"/>
          <w:numId w:val="7"/>
        </w:numPr>
        <w:shd w:val="clear" w:color="auto" w:fill="ffffff"/>
        <w:bidi w:val="0"/>
        <w:spacing w:before="100" w:after="0" w:line="23" w:lineRule="atLeast"/>
        <w:ind w:right="0"/>
        <w:jc w:val="both"/>
        <w:rPr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Referencje i za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czniki</w:t>
      </w:r>
    </w:p>
    <w:p>
      <w:pPr>
        <w:pStyle w:val="List Paragraph"/>
        <w:numPr>
          <w:ilvl w:val="2"/>
          <w:numId w:val="52"/>
        </w:numPr>
        <w:spacing w:line="23" w:lineRule="atLeast"/>
      </w:pPr>
      <w:r>
        <w:rPr>
          <w:rStyle w:val="Strong"/>
          <w:rtl w:val="0"/>
        </w:rPr>
        <w:t>Za</w:t>
      </w:r>
      <w:r>
        <w:rPr>
          <w:rStyle w:val="Strong"/>
          <w:rtl w:val="0"/>
        </w:rPr>
        <w:t>łą</w:t>
      </w:r>
      <w:r>
        <w:rPr>
          <w:rStyle w:val="Strong"/>
          <w:rtl w:val="0"/>
        </w:rPr>
        <w:t>cznik nr 1</w:t>
      </w:r>
      <w:r>
        <w:rPr>
          <w:rStyle w:val="markedcontent"/>
          <w:rtl w:val="0"/>
        </w:rPr>
        <w:t>: Formularz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oszenia dzia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ania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danego produktu leczniczego</w:t>
      </w:r>
    </w:p>
    <w:p>
      <w:pPr>
        <w:pStyle w:val="List Paragraph"/>
        <w:numPr>
          <w:ilvl w:val="2"/>
          <w:numId w:val="52"/>
        </w:numPr>
        <w:spacing w:line="23" w:lineRule="atLeast"/>
      </w:pPr>
      <w:r>
        <w:rPr>
          <w:rStyle w:val="Strong"/>
          <w:rtl w:val="0"/>
        </w:rPr>
        <w:t>Za</w:t>
      </w:r>
      <w:r>
        <w:rPr>
          <w:rStyle w:val="Strong"/>
          <w:rtl w:val="0"/>
        </w:rPr>
        <w:t>łą</w:t>
      </w:r>
      <w:r>
        <w:rPr>
          <w:rStyle w:val="Strong"/>
          <w:rtl w:val="0"/>
        </w:rPr>
        <w:t>cznik nr 2</w:t>
      </w:r>
      <w:r>
        <w:rPr>
          <w:rStyle w:val="markedcontent"/>
          <w:rtl w:val="0"/>
        </w:rPr>
        <w:t>: Formularz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oszenia incydentu medycznego</w:t>
      </w:r>
    </w:p>
    <w:p>
      <w:pPr>
        <w:pStyle w:val="List Paragraph"/>
        <w:numPr>
          <w:ilvl w:val="2"/>
          <w:numId w:val="52"/>
        </w:numPr>
        <w:spacing w:line="23" w:lineRule="atLeast"/>
      </w:pPr>
      <w:r>
        <w:rPr>
          <w:rStyle w:val="Strong"/>
          <w:rtl w:val="0"/>
        </w:rPr>
        <w:t>Za</w:t>
      </w:r>
      <w:r>
        <w:rPr>
          <w:rStyle w:val="Strong"/>
          <w:rtl w:val="0"/>
        </w:rPr>
        <w:t>łą</w:t>
      </w:r>
      <w:r>
        <w:rPr>
          <w:rStyle w:val="Strong"/>
          <w:rtl w:val="0"/>
        </w:rPr>
        <w:t>cznik nr 3</w:t>
      </w:r>
      <w:r>
        <w:rPr>
          <w:rStyle w:val="markedcontent"/>
          <w:rtl w:val="0"/>
        </w:rPr>
        <w:t>: Karta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oszenia niepo</w:t>
      </w:r>
      <w:r>
        <w:rPr>
          <w:rStyle w:val="markedcontent"/>
          <w:rtl w:val="0"/>
        </w:rPr>
        <w:t>żą</w:t>
      </w:r>
      <w:r>
        <w:rPr>
          <w:rStyle w:val="markedcontent"/>
          <w:rtl w:val="0"/>
        </w:rPr>
        <w:t>danego odczynu poszczepiennego (NOP)</w:t>
      </w:r>
    </w:p>
    <w:p>
      <w:pPr>
        <w:pStyle w:val="List Paragraph"/>
        <w:spacing w:line="23" w:lineRule="atLeast"/>
        <w:ind w:left="1224" w:firstLine="0"/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line="23" w:lineRule="atLeast"/>
        <w:jc w:val="center"/>
        <w:rPr>
          <w:rStyle w:val="markedcontent"/>
          <w:sz w:val="18"/>
          <w:szCs w:val="18"/>
        </w:rPr>
      </w:pPr>
    </w:p>
    <w:p>
      <w:pPr>
        <w:pStyle w:val="Normal.0"/>
        <w:spacing w:after="0" w:line="20" w:lineRule="atLeas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1 </w:t>
      </w:r>
    </w:p>
    <w:p>
      <w:pPr>
        <w:pStyle w:val="Normal.0"/>
        <w:spacing w:after="0" w:line="20" w:lineRule="atLeast"/>
        <w:rPr>
          <w:sz w:val="18"/>
          <w:szCs w:val="18"/>
        </w:rPr>
      </w:pPr>
      <w:r>
        <w:rPr>
          <w:sz w:val="18"/>
          <w:szCs w:val="18"/>
        </w:rPr>
        <w:drawing xmlns:a="http://schemas.openxmlformats.org/drawingml/2006/main">
          <wp:inline distT="0" distB="0" distL="0" distR="0">
            <wp:extent cx="5759450" cy="8173085"/>
            <wp:effectExtent l="0" t="0" r="0" b="0"/>
            <wp:docPr id="1073741828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73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0" w:lineRule="atLeast"/>
        <w:rPr>
          <w:sz w:val="18"/>
          <w:szCs w:val="18"/>
        </w:rPr>
      </w:pPr>
      <w:r>
        <w:rPr>
          <w:sz w:val="18"/>
          <w:szCs w:val="18"/>
        </w:rPr>
        <w:drawing xmlns:a="http://schemas.openxmlformats.org/drawingml/2006/main">
          <wp:inline distT="0" distB="0" distL="0" distR="0">
            <wp:extent cx="5759450" cy="8103235"/>
            <wp:effectExtent l="0" t="0" r="0" b="0"/>
            <wp:docPr id="1073741829" name="officeArt object" descr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az 4" descr="Obraz 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03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0" w:lineRule="atLeast"/>
        <w:rPr>
          <w:rStyle w:val="markedcontent"/>
          <w:sz w:val="18"/>
          <w:szCs w:val="18"/>
        </w:rPr>
      </w:pPr>
    </w:p>
    <w:p>
      <w:pPr>
        <w:pStyle w:val="Normal.0"/>
        <w:spacing w:after="0" w:line="20" w:lineRule="atLeast"/>
        <w:rPr>
          <w:rStyle w:val="markedcontent"/>
          <w:sz w:val="18"/>
          <w:szCs w:val="18"/>
        </w:rPr>
      </w:pPr>
    </w:p>
    <w:p>
      <w:pPr>
        <w:pStyle w:val="Normal.0"/>
        <w:spacing w:after="0" w:line="20" w:lineRule="atLeast"/>
        <w:rPr>
          <w:sz w:val="18"/>
          <w:szCs w:val="18"/>
        </w:rPr>
      </w:pPr>
      <w:r>
        <w:rPr>
          <w:sz w:val="18"/>
          <w:szCs w:val="18"/>
          <w:rtl w:val="0"/>
        </w:rPr>
        <w:t>Za</w:t>
      </w:r>
      <w:r>
        <w:rPr>
          <w:sz w:val="18"/>
          <w:szCs w:val="18"/>
          <w:rtl w:val="0"/>
        </w:rPr>
        <w:t>łą</w:t>
      </w:r>
      <w:r>
        <w:rPr>
          <w:sz w:val="18"/>
          <w:szCs w:val="18"/>
          <w:rtl w:val="0"/>
        </w:rPr>
        <w:t>cznik nr 2</w:t>
      </w:r>
    </w:p>
    <w:p>
      <w:pPr>
        <w:pStyle w:val="Normal.0"/>
        <w:spacing w:before="60" w:after="0" w:line="20" w:lineRule="atLeast"/>
        <w:jc w:val="center"/>
        <w:rPr>
          <w:rStyle w:val="markedcontent"/>
        </w:rPr>
      </w:pPr>
      <w:r>
        <w:rPr>
          <w:rStyle w:val="markedcontent"/>
          <w:rtl w:val="0"/>
        </w:rPr>
        <w:t>Formularz zg</w:t>
      </w:r>
      <w:r>
        <w:rPr>
          <w:rStyle w:val="markedcontent"/>
          <w:rtl w:val="0"/>
        </w:rPr>
        <w:t>ł</w:t>
      </w:r>
      <w:r>
        <w:rPr>
          <w:rStyle w:val="markedcontent"/>
          <w:rtl w:val="0"/>
        </w:rPr>
        <w:t>oszenia incydentu medycznego</w:t>
      </w:r>
    </w:p>
    <w:p>
      <w:pPr>
        <w:pStyle w:val="Normal.0"/>
        <w:spacing w:after="0" w:line="20" w:lineRule="atLeast"/>
        <w:jc w:val="center"/>
        <w:rPr>
          <w:rStyle w:val="markedcontent"/>
        </w:rPr>
      </w:pPr>
      <w:r>
        <w:rPr>
          <w:rtl w:val="0"/>
          <w:lang w:val="en-US"/>
        </w:rPr>
        <w:t>Form for medical incident notification</w:t>
      </w: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9"/>
        <w:gridCol w:w="4820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1. Informacje administracyjne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Administrative information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Adresat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Destination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Nazwa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Adres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E-mail: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Fax: 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75"/>
        <w:gridCol w:w="4864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2. Informacje o zg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aszaj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ą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cym incydent medyczny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Information on entity/person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reporting of the incident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5"/>
              </w:tabs>
              <w:spacing w:before="20"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Status zg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aszaj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cego incydent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/ Status of entity/person reporting of the incident</w:t>
            </w:r>
          </w:p>
        </w:tc>
      </w:tr>
      <w:tr>
        <w:tblPrEx>
          <w:shd w:val="clear" w:color="auto" w:fill="ced7e7"/>
        </w:tblPrEx>
        <w:trPr>
          <w:trHeight w:val="2436" w:hRule="atLeast"/>
        </w:trPr>
        <w:tc>
          <w:tcPr>
            <w:tcW w:type="dxa" w:w="9639"/>
            <w:gridSpan w:val="2"/>
            <w:tcBorders>
              <w:top w:val="nil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5"/>
              </w:tabs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Osoba nieb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ca profesjonalnym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ytkownikiem/pacjent / Lay user/patient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ab/>
              <w:t>Ś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wiadczeniodawca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Healthcare provider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ab/>
              <w:t xml:space="preserve">Dystrybutor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Distributor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ab/>
              <w:t xml:space="preserve">Importer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Importer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Organ nadzoru/inspekcji / Regulatory/inspection authority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 xml:space="preserve">Podmiot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wiadcz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cy us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ugi w zakresie </w:t>
            </w:r>
            <w:r>
              <w:rPr>
                <w:sz w:val="18"/>
                <w:szCs w:val="18"/>
                <w:shd w:val="nil" w:color="auto" w:fill="auto"/>
                <w:rtl w:val="0"/>
                <w:lang w:val="sv-SE"/>
              </w:rPr>
              <w:t>napraw, serwisu, utrzymania i kalibracji wyrob</w:t>
            </w:r>
            <w:r>
              <w:rPr>
                <w:sz w:val="18"/>
                <w:szCs w:val="18"/>
                <w:shd w:val="nil" w:color="auto" w:fill="auto"/>
                <w:rtl w:val="0"/>
                <w:lang w:val="sv-SE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sv-SE"/>
              </w:rPr>
              <w:t>w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Entity providing services in repairs, the service, the maintenance, and the calibration of devices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before="40"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Podmiot prowadz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cy zewn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trzn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ocen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jako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pracy laboratori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diagnostycznych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Entity conducting external quality assessment schemes for diagnostic laboratories</w:t>
            </w:r>
          </w:p>
          <w:p>
            <w:pPr>
              <w:pStyle w:val="Normal.0"/>
              <w:tabs>
                <w:tab w:val="left" w:pos="56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Inny (okre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rol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):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Other (identify the role):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Nazwa/imi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nazwisko zg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aszaj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cego incydent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entity/person reporting of the incident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i w:val="0"/>
                <w:iCs w:val="0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Imi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nazwisko osoby do kontaktu / Name of the contact person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Adres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7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Kod pocztowy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 code</w:t>
            </w:r>
          </w:p>
        </w:tc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Miejscowo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77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7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Telefon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Fax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77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7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stwo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77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819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3. Informacje o wytw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rcy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Manufacturer information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Nazwa wytw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rcy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Manufacturer name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Adres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Kod pocztowy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 code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Miejscowo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Telefon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Fax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stwo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819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4. Informacje o autoryzowanym przedstawicielu / Authorised representative information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Nazwa autoryzowanego przedstawiciela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of the authorised representative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Adres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Kod pocztowy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 code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Miejscowo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Telefon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Fax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stwo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819"/>
      </w:tblGrid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963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5. Informacje o dostawcy wyrobu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Information on supplier of the device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Nazwa dostawcy wyrobu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 of the supplier of the device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Adres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Kod pocztowy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Postal code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Miejscowo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City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Telefon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Fax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stwo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Country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9"/>
        <w:gridCol w:w="4820"/>
      </w:tblGrid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963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6. Informacje o wyrobie / Medical device information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Nazwa handlowa/nazwa firmowa/marka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Commercial name/brand name/make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Model lub numer katalogowy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/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Model or catalogue number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Numer(-y) seryjny(-e) i/lub numer(-y) serii/partii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Serial number(s) and/or lot/batch number(s)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Numer wersji oprogramowania (je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eli dotyczy) / Software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version number (if applicable)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Data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produkcji /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Manufacturing date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Data 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(je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dotyczy)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Expiry date (if applicable)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edtex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Data wszczepienia implantu / Implant date (for implants)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edtex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Data usuni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cia implantu / Explant date (for implants only)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edtext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var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Okres, przez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 implant pozostawa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wszczepiony (je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nie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znane dok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adne daty implantacji lub jego usuni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cia)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Duration of implantation (to be filled if the exact implant or explant dates are unknown)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Wyposa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enie/towarzysz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 wyroby (je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eli dotyczy)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Accessories/associated devices (if applicable)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Nr identyfikacyjny jednostki notyfikowanej / Notified Body ID number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</w:rPr>
      </w:pP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20"/>
      </w:tblGrid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963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7. Informacje o incydencie medycznym / Medical incident information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Numer referencyjny zg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oszenia nadany przez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wiadczeniodawc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dotyczy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User facility report reference number, if applicable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Data przes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ania zg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oszenia incydentu do wytw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rcy/autoryzowanego przedstawiciela/dostawcy (podkre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odpowiednie)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 of sending incident notification for the manufacturer/ authorised representative/supplier (underline appropriate)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Data wyst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pienia incydentu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Date of incident occurred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Miejsce wyst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pienia incydentu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Place of incident occurred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752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Opis incydentu / Incident description narrative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8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Liczba pacjent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w,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rych dotkn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incydent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 of patients involved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Liczba wyrob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w, kt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rych dotyczy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incydent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Number of medical devices involved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481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  <w:tc>
          <w:tcPr>
            <w:tcW w:type="dxa" w:w="48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Obecne miejsce znajdowania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/przekazania wyrobu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Medical device current location/disposition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126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Osoba pos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uguj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wyrobem w chwili incydentu (wybra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jedno)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Operator of the medical device at the time of incident (select one)</w:t>
            </w:r>
          </w:p>
          <w:p>
            <w:pPr>
              <w:pStyle w:val="Normal.0"/>
              <w:tabs>
                <w:tab w:val="left" w:pos="48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profesjonalny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ytkownik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health care professional</w:t>
            </w:r>
          </w:p>
          <w:p>
            <w:pPr>
              <w:pStyle w:val="Normal.0"/>
              <w:tabs>
                <w:tab w:val="left" w:pos="48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 xml:space="preserve">pacjent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patient</w:t>
            </w:r>
          </w:p>
          <w:p>
            <w:pPr>
              <w:pStyle w:val="Normal.0"/>
              <w:tabs>
                <w:tab w:val="left" w:pos="484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 xml:space="preserve">inna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0" w:line="240" w:lineRule="auto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ycie wyrobu (wybra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 listy poni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ej)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Usage of the medical device (select from list below)</w:t>
            </w:r>
          </w:p>
        </w:tc>
      </w:tr>
      <w:tr>
        <w:tblPrEx>
          <w:shd w:val="clear" w:color="auto" w:fill="ced7e7"/>
        </w:tblPrEx>
        <w:trPr>
          <w:trHeight w:val="1541" w:hRule="atLeast"/>
        </w:trPr>
        <w:tc>
          <w:tcPr>
            <w:tcW w:type="dxa" w:w="963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4"/>
              </w:tabs>
              <w:spacing w:before="6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pierwsze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ycie / initial use</w:t>
            </w:r>
          </w:p>
          <w:p>
            <w:pPr>
              <w:pStyle w:val="Normal.0"/>
              <w:tabs>
                <w:tab w:val="left" w:pos="45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ponowne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ycie wyrobu do jednorazowego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ytku / reuse of a single use medical device</w:t>
            </w:r>
          </w:p>
          <w:p>
            <w:pPr>
              <w:pStyle w:val="Normal.0"/>
              <w:tabs>
                <w:tab w:val="left" w:pos="45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ponowne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ycie wyrobu do wielokrotnego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ytku / reuse of a reusable medical device</w:t>
            </w:r>
          </w:p>
          <w:p>
            <w:pPr>
              <w:pStyle w:val="Normal.0"/>
              <w:tabs>
                <w:tab w:val="left" w:pos="45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po regeneracji/odnowieniu / re-serviced/refurbished</w:t>
            </w:r>
          </w:p>
          <w:p>
            <w:pPr>
              <w:pStyle w:val="Normal.0"/>
              <w:tabs>
                <w:tab w:val="left" w:pos="454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problem zauwa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ony przed 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yciem / problem noted prior use</w:t>
            </w:r>
          </w:p>
          <w:p>
            <w:pPr>
              <w:pStyle w:val="Normal.0"/>
              <w:tabs>
                <w:tab w:val="left" w:pos="454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ab/>
              <w:t>inne (okre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jakie) / other (please specify):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931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Skutki dla pacjenta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Patient outcome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259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ania zaradcze/lecznicze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zane z opiek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nad pacjentem podj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 przez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wiadczeniodawc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Remedial action taken by the healthcare facility relevant to the care of the patient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Wiek pacjenta w czasie incydentu, je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eli dotyczy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 of the patient at the time of incident, if applicable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ć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, je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eli dotyczy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Gender, if applicable</w:t>
            </w:r>
          </w:p>
          <w:p>
            <w:pPr>
              <w:pStyle w:val="Normal.0"/>
              <w:widowControl w:val="0"/>
              <w:bidi w:val="0"/>
              <w:spacing w:before="4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  Kobieta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Female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ab/>
              <w:t xml:space="preserve">   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czyzna /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Male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6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Masa cia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 w kilogramach, 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dotyczy / Weight in kilograms, if applicable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trike w:val="0"/>
                <w:dstrike w:val="0"/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</w:rPr>
      </w:pPr>
    </w:p>
    <w:p>
      <w:pPr>
        <w:pStyle w:val="Normal.0"/>
        <w:spacing w:after="0" w:line="240" w:lineRule="auto"/>
        <w:rPr>
          <w:rStyle w:val="markedcontent"/>
          <w:sz w:val="16"/>
          <w:szCs w:val="16"/>
          <w:lang w:val="en-US"/>
        </w:rPr>
      </w:pP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9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9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8.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Uwagi /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markedcontent"/>
          <w:sz w:val="16"/>
          <w:szCs w:val="16"/>
          <w:lang w:val="en-US"/>
        </w:rPr>
      </w:pP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Potwierdzam, 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 powy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sze informacje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poprawne wed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ug mojej najlepszej wiedzy.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 affirm that the information given above is correct to the best of my knowledge.</w:t>
      </w:r>
    </w:p>
    <w:p>
      <w:pPr>
        <w:pStyle w:val="Normal.0"/>
        <w:spacing w:after="0" w:line="240" w:lineRule="auto"/>
        <w:rPr>
          <w:rStyle w:val="markedcontent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………………………………………………………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Podpis / </w:t>
      </w:r>
      <w:r>
        <w:rPr>
          <w:sz w:val="18"/>
          <w:szCs w:val="18"/>
          <w:rtl w:val="0"/>
          <w:lang w:val="en-US"/>
        </w:rPr>
        <w:t>Signature</w:t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  <w:rPr>
          <w:rStyle w:val="markedcontent"/>
        </w:rPr>
      </w:pPr>
      <w:r>
        <w:rPr>
          <w:rtl w:val="0"/>
          <w:lang w:val="en-US"/>
        </w:rPr>
        <w:t>     </w:t>
      </w:r>
      <w:r>
        <w:rPr>
          <w:rStyle w:val="markedcontent"/>
        </w:rPr>
        <w:tab/>
        <w:tab/>
      </w:r>
      <w:r>
        <w:rPr>
          <w:rtl w:val="0"/>
          <w:lang w:val="en-US"/>
        </w:rPr>
        <w:t>     </w:t>
      </w:r>
      <w:r>
        <w:rPr>
          <w:rStyle w:val="markedcontent"/>
        </w:rPr>
        <w:tab/>
        <w:tab/>
        <w:tab/>
      </w:r>
      <w:r>
        <w:rPr>
          <w:rtl w:val="0"/>
          <w:lang w:val="en-US"/>
        </w:rPr>
        <w:t>     </w:t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  <w:r>
        <w:rPr>
          <w:sz w:val="18"/>
          <w:szCs w:val="18"/>
          <w:rtl w:val="0"/>
        </w:rPr>
        <w:t>Imi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i nazwisko / Name</w:t>
        <w:tab/>
        <w:tab/>
        <w:t>Miejscowo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  <w:lang w:val="de-DE"/>
        </w:rPr>
        <w:t>/ City</w:t>
        <w:tab/>
        <w:tab/>
        <w:t>Data / Date</w:t>
      </w:r>
      <w:r>
        <w:rPr>
          <w:rStyle w:val="markedcontent"/>
          <w:rtl w:val="0"/>
        </w:rPr>
        <w:t xml:space="preserve"> </w:t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  <w:r>
        <w:rPr>
          <w:rStyle w:val="markedcontent"/>
          <w:rtl w:val="0"/>
        </w:rPr>
        <w:t>Za</w:t>
      </w:r>
      <w:r>
        <w:rPr>
          <w:rStyle w:val="markedcontent"/>
          <w:rtl w:val="0"/>
        </w:rPr>
        <w:t>łą</w:t>
      </w:r>
      <w:r>
        <w:rPr>
          <w:rStyle w:val="markedcontent"/>
          <w:rtl w:val="0"/>
        </w:rPr>
        <w:t>cznik nr 3</w:t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  <w:r>
        <w:rPr>
          <w:rStyle w:val="markedcontent"/>
        </w:rPr>
        <w:drawing xmlns:a="http://schemas.openxmlformats.org/drawingml/2006/main">
          <wp:inline distT="0" distB="0" distL="0" distR="0">
            <wp:extent cx="5755513" cy="7526256"/>
            <wp:effectExtent l="0" t="0" r="0" b="0"/>
            <wp:docPr id="1073741830" name="officeArt object" descr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braz 6" descr="Obraz 6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513" cy="7526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  <w:jc w:val="center"/>
      </w:pPr>
      <w:r>
        <w:rPr>
          <w:rStyle w:val="markedcontent"/>
        </w:rPr>
        <w:drawing xmlns:a="http://schemas.openxmlformats.org/drawingml/2006/main">
          <wp:inline distT="0" distB="0" distL="0" distR="0">
            <wp:extent cx="5700782" cy="7621246"/>
            <wp:effectExtent l="0" t="0" r="0" b="0"/>
            <wp:docPr id="1073741831" name="officeArt object" descr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az 7" descr="Obraz 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782" cy="76212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markedcontent"/>
        </w:rPr>
        <w:drawing xmlns:a="http://schemas.openxmlformats.org/drawingml/2006/main">
          <wp:inline distT="0" distB="0" distL="0" distR="0">
            <wp:extent cx="5676802" cy="7543166"/>
            <wp:effectExtent l="0" t="0" r="0" b="0"/>
            <wp:docPr id="1073741832" name="officeArt object" descr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raz 8" descr="Obraz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802" cy="7543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  <w:jc w:val="center"/>
        <w:rPr>
          <w:rStyle w:val="Strong"/>
        </w:rPr>
      </w:pPr>
      <w:r>
        <w:rPr>
          <w:rStyle w:val="Strong"/>
        </w:rPr>
        <w:drawing xmlns:a="http://schemas.openxmlformats.org/drawingml/2006/main">
          <wp:inline distT="0" distB="0" distL="0" distR="0">
            <wp:extent cx="5716274" cy="7524750"/>
            <wp:effectExtent l="0" t="0" r="0" b="0"/>
            <wp:docPr id="1073741833" name="officeArt object" descr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raz 9" descr="Obraz 9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74" cy="7524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2340"/>
          <w:tab w:val="left" w:pos="4500"/>
        </w:tabs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2340"/>
          <w:tab w:val="left" w:pos="4500"/>
        </w:tabs>
        <w:spacing w:after="0" w:line="240" w:lineRule="auto"/>
        <w:jc w:val="center"/>
      </w:pPr>
      <w:r>
        <w:rPr>
          <w:rStyle w:val="Strong"/>
        </w:rPr>
        <w:drawing xmlns:a="http://schemas.openxmlformats.org/drawingml/2006/main">
          <wp:inline distT="0" distB="0" distL="0" distR="0">
            <wp:extent cx="5692996" cy="7443347"/>
            <wp:effectExtent l="0" t="0" r="0" b="0"/>
            <wp:docPr id="1073741834" name="officeArt object" descr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braz 10" descr="Obraz 10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996" cy="7443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1900" w:h="16840" w:orient="portrait"/>
      <w:pgMar w:top="1418" w:right="1418" w:bottom="1418" w:left="1418" w:header="284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>
      <w:rPr>
        <w:rFonts w:ascii="Cambria" w:hAnsi="Cambria"/>
        <w:outline w:val="0"/>
        <w:color w:val="808080"/>
        <w:sz w:val="20"/>
        <w:szCs w:val="20"/>
        <w:u w:color="808080"/>
        <w:shd w:val="clear" w:color="auto" w:fill="ffff00"/>
        <w:rtl w:val="0"/>
        <w14:textFill>
          <w14:solidFill>
            <w14:srgbClr w14:val="808080"/>
          </w14:solidFill>
        </w14:textFill>
      </w:rPr>
      <w:t>SOP-XX</w:t>
    </w:r>
    <w:r>
      <w:rPr>
        <w:rFonts w:ascii="Cambria" w:hAnsi="Cambria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t xml:space="preserve"> </w:t>
    </w:r>
    <w:r>
      <w:rPr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Przekazywanie informacji o dzia</w:t>
    </w:r>
    <w:r>
      <w:rPr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ł</w:t>
    </w:r>
    <w:r>
      <w:rPr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aniach niepo</w:t>
    </w:r>
    <w:r>
      <w:rPr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żą</w:t>
    </w:r>
    <w:r>
      <w:rPr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danych, incydentach medycznych i odczynach poszczepiennych</w:t>
    </w:r>
    <w:r>
      <w:rPr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199389</wp:posOffset>
              </wp:positionV>
              <wp:extent cx="866775" cy="628650"/>
              <wp:effectExtent l="0" t="0" r="0" b="0"/>
              <wp:wrapNone/>
              <wp:docPr id="1073741825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50796" cy="5434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0796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45.6pt;margin-top:15.7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50796" cy="5434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0796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457198</wp:posOffset>
              </wp:positionH>
              <wp:positionV relativeFrom="page">
                <wp:posOffset>9921240</wp:posOffset>
              </wp:positionV>
              <wp:extent cx="6845301" cy="6351"/>
              <wp:effectExtent l="0" t="0" r="0" b="0"/>
              <wp:wrapNone/>
              <wp:docPr id="1073741827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301" cy="635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6.0pt;margin-top:781.2pt;width:539.0pt;height:0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>
    <w:pPr>
      <w:pStyle w:val="header"/>
      <w:bidi w:val="0"/>
      <w:ind w:left="0" w:right="0" w:firstLine="0"/>
      <w:jc w:val="lef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nil" w:color="auto" w:fill="auto"/>
        <w:rtl w:val="0"/>
      </w:rPr>
      <w:t xml:space="preserve">Apteka&gt;&gt;&gt;&gt;          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2"/>
        <w:szCs w:val="22"/>
        <w:shd w:val="nil" w:color="auto" w:fill="auto"/>
        <w:rtl w:val="0"/>
        <w:lang w:val="it-IT"/>
      </w:rPr>
      <w:t xml:space="preserve">Strona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PAGE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sz w:val="22"/>
        <w:szCs w:val="22"/>
        <w:shd w:val="nil" w:color="auto" w:fill="auto"/>
        <w:rtl w:val="0"/>
      </w:rPr>
      <w:t xml:space="preserve"> z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NUMPAGES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b w:val="1"/>
        <w:bCs w:val="1"/>
        <w:sz w:val="22"/>
        <w:szCs w:val="22"/>
        <w:shd w:val="nil" w:color="auto" w:fill="auto"/>
      </w:rPr>
      <w:tab/>
    </w:r>
    <w:r>
      <w:rPr>
        <w:sz w:val="20"/>
        <w:szCs w:val="20"/>
        <w:shd w:val="clear" w:color="auto" w:fill="ffff00"/>
        <w:rtl w:val="0"/>
      </w:rPr>
      <w:t>SOP-XX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0"/>
        <w:szCs w:val="20"/>
        <w:shd w:val="clear" w:color="auto" w:fill="ffff00"/>
        <w:rtl w:val="0"/>
      </w:rPr>
      <w:t xml:space="preserve">Wersja: 01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clear" w:color="auto" w:fill="ffff00"/>
        <w:rtl w:val="0"/>
      </w:rPr>
      <w:t>Data wdro</w:t>
    </w:r>
    <w:r>
      <w:rPr>
        <w:sz w:val="20"/>
        <w:szCs w:val="20"/>
        <w:shd w:val="clear" w:color="auto" w:fill="ffff00"/>
        <w:rtl w:val="0"/>
      </w:rPr>
      <w:t>ż</w:t>
    </w:r>
    <w:r>
      <w:rPr>
        <w:sz w:val="20"/>
        <w:szCs w:val="20"/>
        <w:shd w:val="clear" w:color="auto" w:fill="ffff00"/>
        <w:rtl w:val="0"/>
      </w:rPr>
      <w:t>enia: XXXX</w:t>
    </w:r>
  </w:p>
  <w:p>
    <w:pPr>
      <w:pStyle w:val="header"/>
      <w:jc w:val="right"/>
    </w:pPr>
    <w:r>
      <w:rPr>
        <w:sz w:val="20"/>
        <w:szCs w:val="20"/>
        <w:shd w:val="nil" w:color="auto" w:fill="auto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97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1"/>
  </w:abstractNum>
  <w:abstractNum w:abstractNumId="2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97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Zaimportowany styl 2"/>
  </w:abstractNum>
  <w:abstractNum w:abstractNumId="4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Zaimportowany styl 3"/>
  </w:abstractNum>
  <w:abstractNum w:abstractNumId="6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127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9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1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3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5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7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59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1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3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4"/>
  </w:abstractNum>
  <w:abstractNum w:abstractNumId="8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ind w:left="9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27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77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269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76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262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759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255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Zaimportowany styl 5"/>
  </w:abstractNum>
  <w:abstractNum w:abstractNumId="10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12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4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0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Zaimportowany styl 6"/>
  </w:abstractNum>
  <w:abstractNum w:abstractNumId="12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1353" w:hanging="9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Zaimportowany styl 7"/>
  </w:abstractNum>
  <w:abstractNum w:abstractNumId="14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1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3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8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5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24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4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Zaimportowany styl 8"/>
  </w:abstractNum>
  <w:abstractNum w:abstractNumId="16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Zaimportowany styl 9"/>
  </w:abstractNum>
  <w:abstractNum w:abstractNumId="18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ind w:left="2127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84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56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287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00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72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7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16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887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Zaimportowany styl 10"/>
  </w:abstractNum>
  <w:abstractNum w:abstractNumId="20">
    <w:multiLevelType w:val="hybridMultilevel"/>
    <w:styleLink w:val="Zaimportowany styl 10"/>
    <w:lvl w:ilvl="0">
      <w:start w:val="1"/>
      <w:numFmt w:val="bullet"/>
      <w:suff w:val="tab"/>
      <w:lvlText w:val="·"/>
      <w:lvlJc w:val="left"/>
      <w:pPr>
        <w:ind w:left="199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7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4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15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8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5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3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0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7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Zaimportowany styl 11"/>
  </w:abstractNum>
  <w:abstractNum w:abstractNumId="22">
    <w:multiLevelType w:val="hybridMultilevel"/>
    <w:styleLink w:val="Zaimportowany styl 11"/>
    <w:lvl w:ilvl="0">
      <w:start w:val="1"/>
      <w:numFmt w:val="bullet"/>
      <w:suff w:val="tab"/>
      <w:lvlText w:val="·"/>
      <w:lvlJc w:val="left"/>
      <w:pPr>
        <w:ind w:left="1985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Zaimportowany styl 12"/>
  </w:abstractNum>
  <w:abstractNum w:abstractNumId="24">
    <w:multiLevelType w:val="hybridMultilevel"/>
    <w:styleLink w:val="Zaimportowany styl 12"/>
    <w:lvl w:ilvl="0">
      <w:start w:val="1"/>
      <w:numFmt w:val="bullet"/>
      <w:suff w:val="tab"/>
      <w:lvlText w:val="·"/>
      <w:lvlJc w:val="left"/>
      <w:pPr>
        <w:ind w:left="198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14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6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30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02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6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8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Zaimportowany styl 13"/>
  </w:abstractNum>
  <w:abstractNum w:abstractNumId="26">
    <w:multiLevelType w:val="hybridMultilevel"/>
    <w:styleLink w:val="Zaimportowany styl 13"/>
    <w:lvl w:ilvl="0">
      <w:start w:val="1"/>
      <w:numFmt w:val="bullet"/>
      <w:suff w:val="tab"/>
      <w:lvlText w:val="·"/>
      <w:lvlJc w:val="left"/>
      <w:pPr>
        <w:ind w:left="1560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2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00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44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1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60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3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Zaimportowany styl 14"/>
  </w:abstractNum>
  <w:abstractNum w:abstractNumId="28">
    <w:multiLevelType w:val="hybridMultilevel"/>
    <w:styleLink w:val="Zaimportowany styl 14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83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43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Zaimportowany styl 8.0"/>
  </w:abstractNum>
  <w:abstractNum w:abstractNumId="30">
    <w:multiLevelType w:val="hybridMultilevel"/>
    <w:styleLink w:val="Zaimportowany styl 8.0"/>
    <w:lvl w:ilvl="0">
      <w:start w:val="1"/>
      <w:numFmt w:val="bullet"/>
      <w:suff w:val="tab"/>
      <w:lvlText w:val="·"/>
      <w:lvlJc w:val="left"/>
      <w:pPr>
        <w:ind w:left="1541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12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4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6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8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00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2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4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6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1">
    <w:multiLevelType w:val="hybridMultilevel"/>
    <w:numStyleLink w:val="Zaimportowany styl 15"/>
  </w:abstractNum>
  <w:abstractNum w:abstractNumId="32">
    <w:multiLevelType w:val="hybridMultilevel"/>
    <w:styleLink w:val="Zaimportowany styl 15"/>
    <w:lvl w:ilvl="0">
      <w:start w:val="1"/>
      <w:numFmt w:val="bullet"/>
      <w:suff w:val="tab"/>
      <w:lvlText w:val="·"/>
      <w:lvlJc w:val="left"/>
      <w:pPr>
        <w:ind w:left="16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3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8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5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2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9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4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"/>
    <w:lvlOverride w:ilvl="0">
      <w:startOverride w:val="2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 w:numId="15">
    <w:abstractNumId w:val="1"/>
    <w:lvlOverride w:ilvl="0">
      <w:startOverride w:val="4"/>
    </w:lvlOverride>
  </w:num>
  <w:num w:numId="16">
    <w:abstractNumId w:val="10"/>
  </w:num>
  <w:num w:numId="17">
    <w:abstractNumId w:val="9"/>
  </w:num>
  <w:num w:numId="18">
    <w:abstractNumId w:val="12"/>
  </w:num>
  <w:num w:numId="19">
    <w:abstractNumId w:val="11"/>
  </w:num>
  <w:num w:numId="20">
    <w:abstractNumId w:val="11"/>
    <w:lvlOverride w:ilvl="0">
      <w:lvl w:ilvl="0">
        <w:start w:val="1"/>
        <w:numFmt w:val="bullet"/>
        <w:suff w:val="tab"/>
        <w:lvlText w:val="·"/>
        <w:lvlJc w:val="left"/>
        <w:pPr>
          <w:ind w:left="1418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o"/>
        <w:lvlJc w:val="left"/>
        <w:pPr>
          <w:ind w:left="2585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3305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4025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ind w:left="4745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465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6185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o"/>
        <w:lvlJc w:val="left"/>
        <w:pPr>
          <w:ind w:left="6905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625" w:hanging="3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16"/>
          </w:tabs>
          <w:ind w:left="1080" w:firstLine="1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2583"/>
          </w:tabs>
          <w:ind w:left="2247" w:hanging="5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3303"/>
          </w:tabs>
          <w:ind w:left="2967" w:hanging="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4023"/>
          </w:tabs>
          <w:ind w:left="3687" w:hanging="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4743"/>
          </w:tabs>
          <w:ind w:left="4407" w:hanging="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5463"/>
          </w:tabs>
          <w:ind w:left="5127" w:hanging="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6183"/>
          </w:tabs>
          <w:ind w:left="5847" w:firstLine="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6903"/>
          </w:tabs>
          <w:ind w:left="6567" w:firstLine="1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7623"/>
          </w:tabs>
          <w:ind w:left="7287" w:firstLine="3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</w:num>
  <w:num w:numId="23">
    <w:abstractNumId w:val="13"/>
  </w:num>
  <w:num w:numId="24">
    <w:abstractNumId w:val="1"/>
    <w:lvlOverride w:ilvl="0">
      <w:startOverride w:val="5"/>
    </w:lvlOverride>
  </w:num>
  <w:num w:numId="25">
    <w:abstractNumId w:val="16"/>
  </w:num>
  <w:num w:numId="26">
    <w:abstractNumId w:val="15"/>
  </w:num>
  <w:num w:numId="27">
    <w:abstractNumId w:val="18"/>
  </w:num>
  <w:num w:numId="28">
    <w:abstractNumId w:val="17"/>
  </w:num>
  <w:num w:numId="29">
    <w:abstractNumId w:val="15"/>
    <w:lvlOverride w:ilvl="3">
      <w:startOverride w:val="2"/>
    </w:lvlOverride>
  </w:num>
  <w:num w:numId="30">
    <w:abstractNumId w:val="20"/>
  </w:num>
  <w:num w:numId="31">
    <w:abstractNumId w:val="19"/>
  </w:num>
  <w:num w:numId="32">
    <w:abstractNumId w:val="15"/>
    <w:lvlOverride w:ilvl="3">
      <w:startOverride w:val="4"/>
    </w:lvlOverride>
  </w:num>
  <w:num w:numId="33">
    <w:abstractNumId w:val="22"/>
  </w:num>
  <w:num w:numId="34">
    <w:abstractNumId w:val="21"/>
  </w:num>
  <w:num w:numId="35">
    <w:abstractNumId w:val="15"/>
    <w:lvlOverride w:ilvl="3">
      <w:startOverride w:val="5"/>
    </w:lvlOverride>
  </w:num>
  <w:num w:numId="36">
    <w:abstractNumId w:val="24"/>
  </w:num>
  <w:num w:numId="37">
    <w:abstractNumId w:val="23"/>
  </w:num>
  <w:num w:numId="38">
    <w:abstractNumId w:val="26"/>
  </w:num>
  <w:num w:numId="39">
    <w:abstractNumId w:val="25"/>
  </w:num>
  <w:num w:numId="40">
    <w:abstractNumId w:val="15"/>
    <w:lvlOverride w:ilvl="3">
      <w:startOverride w:val="2"/>
    </w:lvlOverride>
  </w:num>
  <w:num w:numId="41">
    <w:abstractNumId w:val="28"/>
  </w:num>
  <w:num w:numId="42">
    <w:abstractNumId w:val="27"/>
  </w:num>
  <w:num w:numId="43">
    <w:abstractNumId w:val="15"/>
    <w:lvlOverride w:ilvl="3">
      <w:startOverride w:val="3"/>
    </w:lvlOverride>
  </w:num>
  <w:num w:numId="44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ind w:left="1049" w:hanging="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.%4.%5."/>
        <w:lvlJc w:val="left"/>
        <w:pPr>
          <w:ind w:left="1393" w:hanging="10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.%4.%5.%6."/>
        <w:lvlJc w:val="left"/>
        <w:pPr>
          <w:ind w:left="1393" w:hanging="10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.%4.%5.%6.%7."/>
        <w:lvlJc w:val="left"/>
        <w:pPr>
          <w:ind w:left="1737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.%4.%5.%6.%7.%8."/>
        <w:lvlJc w:val="left"/>
        <w:pPr>
          <w:ind w:left="1737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.%4.%5.%6.%7.%8.%9."/>
        <w:lvlJc w:val="left"/>
        <w:pPr>
          <w:ind w:left="1737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5">
    <w:abstractNumId w:val="30"/>
  </w:num>
  <w:num w:numId="46">
    <w:abstractNumId w:val="29"/>
  </w:num>
  <w:num w:numId="47">
    <w:abstractNumId w:val="1"/>
    <w:lvlOverride w:ilvl="1">
      <w:startOverride w:val="3"/>
    </w:lvlOverride>
  </w:num>
  <w:num w:numId="48">
    <w:abstractNumId w:val="32"/>
  </w:num>
  <w:num w:numId="49">
    <w:abstractNumId w:val="31"/>
  </w:num>
  <w:num w:numId="50">
    <w:abstractNumId w:val="29"/>
    <w:lvlOverride w:ilvl="0">
      <w:lvl w:ilvl="0">
        <w:start w:val="1"/>
        <w:numFmt w:val="bullet"/>
        <w:suff w:val="tab"/>
        <w:lvlText w:val="·"/>
        <w:lvlJc w:val="left"/>
        <w:pPr>
          <w:ind w:left="1701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14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186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8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330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402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74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546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6185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"/>
    <w:lvlOverride w:ilvl="1">
      <w:startOverride w:val="4"/>
    </w:lvlOverride>
  </w:num>
  <w:num w:numId="52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497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cs="Calibri" w:hAnsi="Calibri" w:eastAsia="Calibri"/>
      <w:b w:val="1"/>
      <w:bCs w:val="1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044" w:leader="dot"/>
      </w:tabs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character" w:styleId="markedcontent">
    <w:name w:val="markedcontent"/>
  </w:style>
  <w:style w:type="numbering" w:styleId="Zaimportowany styl 1">
    <w:name w:val="Zaimportowany styl 1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8"/>
      </w:numPr>
    </w:pPr>
  </w:style>
  <w:style w:type="numbering" w:styleId="Zaimportowany styl 3">
    <w:name w:val="Zaimportowany styl 3"/>
    <w:pPr>
      <w:numPr>
        <w:numId w:val="11"/>
      </w:numPr>
    </w:pPr>
  </w:style>
  <w:style w:type="numbering" w:styleId="Zaimportowany styl 4">
    <w:name w:val="Zaimportowany styl 4"/>
    <w:pPr>
      <w:numPr>
        <w:numId w:val="13"/>
      </w:numPr>
    </w:pPr>
  </w:style>
  <w:style w:type="numbering" w:styleId="Zaimportowany styl 5">
    <w:name w:val="Zaimportowany styl 5"/>
    <w:pPr>
      <w:numPr>
        <w:numId w:val="16"/>
      </w:numPr>
    </w:pPr>
  </w:style>
  <w:style w:type="numbering" w:styleId="Zaimportowany styl 6">
    <w:name w:val="Zaimportowany styl 6"/>
    <w:pPr>
      <w:numPr>
        <w:numId w:val="18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22"/>
      </w:numPr>
    </w:pPr>
  </w:style>
  <w:style w:type="numbering" w:styleId="Zaimportowany styl 8">
    <w:name w:val="Zaimportowany styl 8"/>
    <w:pPr>
      <w:numPr>
        <w:numId w:val="25"/>
      </w:numPr>
    </w:pPr>
  </w:style>
  <w:style w:type="numbering" w:styleId="Zaimportowany styl 9">
    <w:name w:val="Zaimportowany styl 9"/>
    <w:pPr>
      <w:numPr>
        <w:numId w:val="27"/>
      </w:numPr>
    </w:pPr>
  </w:style>
  <w:style w:type="numbering" w:styleId="Zaimportowany styl 10">
    <w:name w:val="Zaimportowany styl 10"/>
    <w:pPr>
      <w:numPr>
        <w:numId w:val="30"/>
      </w:numPr>
    </w:pPr>
  </w:style>
  <w:style w:type="numbering" w:styleId="Zaimportowany styl 11">
    <w:name w:val="Zaimportowany styl 11"/>
    <w:pPr>
      <w:numPr>
        <w:numId w:val="33"/>
      </w:numPr>
    </w:pPr>
  </w:style>
  <w:style w:type="numbering" w:styleId="Zaimportowany styl 12">
    <w:name w:val="Zaimportowany styl 12"/>
    <w:pPr>
      <w:numPr>
        <w:numId w:val="36"/>
      </w:numPr>
    </w:p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outline w:val="0"/>
      <w:color w:val="428bca"/>
      <w:u w:color="428bca"/>
      <w:shd w:val="clear" w:color="auto" w:fill="ffffff"/>
      <w14:textFill>
        <w14:solidFill>
          <w14:srgbClr w14:val="428BCA"/>
        </w14:solidFill>
      </w14:textFill>
    </w:rPr>
  </w:style>
  <w:style w:type="character" w:styleId="Hyperlink.1">
    <w:name w:val="Hyperlink.1"/>
    <w:basedOn w:val="Łącze"/>
    <w:next w:val="Hyperlink.1"/>
    <w:rPr>
      <w:outline w:val="0"/>
      <w:color w:val="428bca"/>
      <w:u w:color="428bca"/>
      <w14:textFill>
        <w14:solidFill>
          <w14:srgbClr w14:val="428BCA"/>
        </w14:solidFill>
      </w14:textFill>
    </w:rPr>
  </w:style>
  <w:style w:type="numbering" w:styleId="Zaimportowany styl 13">
    <w:name w:val="Zaimportowany styl 13"/>
    <w:pPr>
      <w:numPr>
        <w:numId w:val="38"/>
      </w:numPr>
    </w:pPr>
  </w:style>
  <w:style w:type="numbering" w:styleId="Zaimportowany styl 14">
    <w:name w:val="Zaimportowany styl 14"/>
    <w:pPr>
      <w:numPr>
        <w:numId w:val="41"/>
      </w:numPr>
    </w:pPr>
  </w:style>
  <w:style w:type="numbering" w:styleId="Zaimportowany styl 8.0">
    <w:name w:val="Zaimportowany styl 8.0"/>
    <w:pPr>
      <w:numPr>
        <w:numId w:val="45"/>
      </w:numPr>
    </w:pPr>
  </w:style>
  <w:style w:type="character" w:styleId="Hyperlink.2">
    <w:name w:val="Hyperlink.2"/>
    <w:basedOn w:val="Łącze"/>
    <w:next w:val="Hyperlink.2"/>
    <w:rPr>
      <w:outline w:val="0"/>
      <w:color w:val="428bca"/>
      <w:sz w:val="23"/>
      <w:szCs w:val="23"/>
      <w:u w:color="428bca"/>
      <w:shd w:val="clear" w:color="auto" w:fill="ffffff"/>
      <w14:textFill>
        <w14:solidFill>
          <w14:srgbClr w14:val="428BCA"/>
        </w14:solidFill>
      </w14:textFill>
    </w:rPr>
  </w:style>
  <w:style w:type="numbering" w:styleId="Zaimportowany styl 15">
    <w:name w:val="Zaimportowany styl 15"/>
    <w:pPr>
      <w:numPr>
        <w:numId w:val="48"/>
      </w:numPr>
    </w:pPr>
  </w:style>
  <w:style w:type="character" w:styleId="Hyperlink.3">
    <w:name w:val="Hyperlink.3"/>
    <w:basedOn w:val="Łącze"/>
    <w:next w:val="Hyperlink.3"/>
    <w:rPr>
      <w:outline w:val="0"/>
      <w:color w:val="0052a5"/>
      <w:u w:color="0052a5"/>
      <w14:textFill>
        <w14:solidFill>
          <w14:srgbClr w14:val="0052A5"/>
        </w14:solidFill>
      </w14:textFill>
    </w:rPr>
  </w:style>
  <w:style w:type="paragraph" w:styleId="Ledtext">
    <w:name w:val="Ledtext"/>
    <w:next w:val="Le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var">
    <w:name w:val="svar"/>
    <w:next w:val="sva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