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410"/>
        <w:gridCol w:w="6095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3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STANDARDOWA PROCEDURA OPERACYJNA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(SOP)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Tytu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spacing w:before="240" w:after="240" w:line="276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SKUTECZNE WSTRZYMYWANIE I WYCOFYWANIE Z OBROTU PRODUKT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W LECZNICZYCH I WYROB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W MEDYCZNYCH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76" w:hanging="176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Podsumowanie: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Dokument opisuje procedur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okre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laj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ania, 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re nale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 podj</w:t>
            </w:r>
            <w:r>
              <w:rPr>
                <w:shd w:val="nil" w:color="auto" w:fill="auto"/>
                <w:rtl w:val="0"/>
              </w:rPr>
              <w:t xml:space="preserve">ąć </w:t>
            </w:r>
            <w:r>
              <w:rPr>
                <w:shd w:val="nil" w:color="auto" w:fill="auto"/>
                <w:rtl w:val="0"/>
              </w:rPr>
              <w:t>w przypadku wstrzymania lub wycofania z obrotu produktu leczniczego lub wyrobu medycznego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Stanowisko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Data, podpis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Sprawdzone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Zatwierdzone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Kierownik Apteki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Historia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Wersja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 wdro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Opis zmiany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00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Opracowanie dokumentu</w:t>
            </w:r>
          </w:p>
        </w:tc>
      </w:tr>
    </w:tbl>
    <w:p>
      <w:pPr>
        <w:pStyle w:val="Treś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TOC Heading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Spis tre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ci</w:t>
      </w:r>
    </w:p>
    <w:p>
      <w:pPr>
        <w:pStyle w:val="Normal.0"/>
      </w:pPr>
      <w:r>
        <w:rPr/>
        <w:fldChar w:fldCharType="begin" w:fldLock="0"/>
      </w:r>
      <w:r>
        <w:instrText xml:space="preserve"> TOC \t "heading 1, 1"</w:instrText>
      </w:r>
      <w:r>
        <w:rPr/>
        <w:fldChar w:fldCharType="separate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/>
          <w:rtl w:val="0"/>
        </w:rPr>
        <w:t>Wytyczne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/>
          <w:rtl w:val="0"/>
        </w:rPr>
        <w:t>Cel i zakres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Fonts w:cs="Arial Unicode MS" w:eastAsia="Arial Unicode MS" w:hint="default"/>
          <w:rtl w:val="0"/>
        </w:rPr>
        <w:t>Odpowiedzialność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4"/>
        </w:numPr>
      </w:pPr>
      <w:r>
        <w:rPr>
          <w:rFonts w:cs="Arial Unicode MS" w:eastAsia="Arial Unicode MS"/>
          <w:rtl w:val="0"/>
        </w:rPr>
        <w:t>Definicje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  <w:numPr>
          <w:ilvl w:val="0"/>
          <w:numId w:val="5"/>
        </w:numPr>
      </w:pPr>
      <w:r>
        <w:rPr>
          <w:rFonts w:cs="Arial Unicode MS" w:eastAsia="Arial Unicode MS"/>
          <w:rtl w:val="0"/>
        </w:rPr>
        <w:t>Procedura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1"/>
        <w:numPr>
          <w:ilvl w:val="0"/>
          <w:numId w:val="6"/>
        </w:numPr>
      </w:pPr>
      <w:r>
        <w:rPr>
          <w:rFonts w:cs="Arial Unicode MS" w:eastAsia="Arial Unicode MS" w:hint="default"/>
          <w:rtl w:val="0"/>
        </w:rPr>
        <w:t>Referencje i Załączniki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Normal.0"/>
      </w:pPr>
      <w:r>
        <w:rPr/>
        <w:fldChar w:fldCharType="end" w:fldLock="0"/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heading 1"/>
        <w:keepNext w:val="1"/>
        <w:keepLines w:val="1"/>
        <w:numPr>
          <w:ilvl w:val="0"/>
          <w:numId w:val="8"/>
        </w:numPr>
        <w:bidi w:val="0"/>
        <w:spacing w:before="0" w:after="240" w:line="276" w:lineRule="auto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bookmarkStart w:name="_Toc" w:id="0"/>
      <w:r>
        <w:rPr>
          <w:rFonts w:ascii="Calibri" w:hAnsi="Calibri"/>
          <w:sz w:val="24"/>
          <w:szCs w:val="24"/>
          <w:rtl w:val="0"/>
          <w:lang w:val="en-US"/>
        </w:rPr>
        <w:t>Wytyczne</w:t>
      </w:r>
      <w:bookmarkEnd w:id="0"/>
    </w:p>
    <w:p>
      <w:pPr>
        <w:pStyle w:val="Normal.0"/>
        <w:spacing w:after="12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EU:</w:t>
      </w:r>
    </w:p>
    <w:p>
      <w:pPr>
        <w:pStyle w:val="Default"/>
        <w:numPr>
          <w:ilvl w:val="0"/>
          <w:numId w:val="10"/>
        </w:numPr>
        <w:bidi w:val="0"/>
        <w:spacing w:after="12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Rozporz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dzenie Delegowane Komisji (UE) 2016/161 z dnia 2 pa</w:t>
      </w:r>
      <w:r>
        <w:rPr>
          <w:sz w:val="22"/>
          <w:szCs w:val="22"/>
          <w:rtl w:val="0"/>
        </w:rPr>
        <w:t>ź</w:t>
      </w:r>
      <w:r>
        <w:rPr>
          <w:sz w:val="22"/>
          <w:szCs w:val="22"/>
          <w:rtl w:val="0"/>
        </w:rPr>
        <w:t>dziernika 2015 r. uzupe</w:t>
      </w:r>
      <w:r>
        <w:rPr>
          <w:sz w:val="22"/>
          <w:szCs w:val="22"/>
          <w:rtl w:val="0"/>
        </w:rPr>
        <w:t>ł</w:t>
      </w:r>
      <w:r>
        <w:rPr>
          <w:sz w:val="22"/>
          <w:szCs w:val="22"/>
          <w:rtl w:val="0"/>
        </w:rPr>
        <w:t>niaj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ce dyrektyw</w:t>
      </w:r>
      <w:r>
        <w:rPr>
          <w:sz w:val="22"/>
          <w:szCs w:val="22"/>
          <w:rtl w:val="0"/>
        </w:rPr>
        <w:t xml:space="preserve">ę </w:t>
      </w:r>
      <w:r>
        <w:rPr>
          <w:sz w:val="22"/>
          <w:szCs w:val="22"/>
          <w:rtl w:val="0"/>
        </w:rPr>
        <w:t>2001/83/WE Parlamentu Europejskiego i Rady przez okre</w:t>
      </w:r>
      <w:r>
        <w:rPr>
          <w:sz w:val="22"/>
          <w:szCs w:val="22"/>
          <w:rtl w:val="0"/>
        </w:rPr>
        <w:t>ś</w:t>
      </w:r>
      <w:r>
        <w:rPr>
          <w:sz w:val="22"/>
          <w:szCs w:val="22"/>
          <w:rtl w:val="0"/>
        </w:rPr>
        <w:t>lenie szczeg</w:t>
      </w:r>
      <w:r>
        <w:rPr>
          <w:sz w:val="22"/>
          <w:szCs w:val="22"/>
          <w:rtl w:val="0"/>
        </w:rPr>
        <w:t>ół</w:t>
      </w:r>
      <w:r>
        <w:rPr>
          <w:sz w:val="22"/>
          <w:szCs w:val="22"/>
          <w:rtl w:val="0"/>
        </w:rPr>
        <w:t>owych zasad dotycz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cych zabezpiecze</w:t>
      </w:r>
      <w:r>
        <w:rPr>
          <w:sz w:val="22"/>
          <w:szCs w:val="22"/>
          <w:rtl w:val="0"/>
        </w:rPr>
        <w:t xml:space="preserve">ń </w:t>
      </w:r>
      <w:r>
        <w:rPr>
          <w:sz w:val="22"/>
          <w:szCs w:val="22"/>
          <w:rtl w:val="0"/>
        </w:rPr>
        <w:t>umieszczanych na opakowaniach produkt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leczniczych stosowanych u ludzi</w:t>
      </w:r>
    </w:p>
    <w:p>
      <w:pPr>
        <w:pStyle w:val="Default"/>
        <w:numPr>
          <w:ilvl w:val="0"/>
          <w:numId w:val="10"/>
        </w:numPr>
        <w:bidi w:val="0"/>
        <w:spacing w:after="120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Rozporz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dzenie Parlamentu Europejskiego I Rady (UE) 2017/745 z dnia 5 kwietnia 2017 r. w sprawie wyrob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 medycznych, zmiany dyrektywy 2001/83/WE, rozporz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dzenia (WE) nr 178/2002 i rozporz</w:t>
      </w:r>
      <w:r>
        <w:rPr>
          <w:sz w:val="22"/>
          <w:szCs w:val="22"/>
          <w:rtl w:val="0"/>
        </w:rPr>
        <w:t>ą</w:t>
      </w:r>
      <w:r>
        <w:rPr>
          <w:sz w:val="22"/>
          <w:szCs w:val="22"/>
          <w:rtl w:val="0"/>
        </w:rPr>
        <w:t>dzenia (WE) nr 1223/2009 oraz uchylenia dyrektyw Rady 90/385/EWG i 93/42/EWG</w:t>
      </w:r>
    </w:p>
    <w:p>
      <w:pPr>
        <w:pStyle w:val="Normal.0"/>
        <w:spacing w:after="120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Polska:</w:t>
      </w:r>
    </w:p>
    <w:p>
      <w:pPr>
        <w:pStyle w:val="List Paragraph"/>
        <w:numPr>
          <w:ilvl w:val="0"/>
          <w:numId w:val="12"/>
        </w:numPr>
        <w:spacing w:after="0"/>
        <w:jc w:val="both"/>
      </w:pPr>
      <w:r>
        <w:rPr>
          <w:rtl w:val="0"/>
        </w:rPr>
        <w:t>Ustawa z dnia 6 wrze</w:t>
      </w:r>
      <w:r>
        <w:rPr>
          <w:rtl w:val="0"/>
        </w:rPr>
        <w:t>ś</w:t>
      </w:r>
      <w:r>
        <w:rPr>
          <w:rtl w:val="0"/>
        </w:rPr>
        <w:t xml:space="preserve">nia 2001 roku art. 88 ust. 5 pkt 7 </w:t>
      </w:r>
      <w:r>
        <w:rPr>
          <w:rtl w:val="0"/>
        </w:rPr>
        <w:t xml:space="preserve">– </w:t>
      </w:r>
      <w:r>
        <w:rPr>
          <w:rtl w:val="0"/>
        </w:rPr>
        <w:t xml:space="preserve">Prawo farmaceutyczne </w:t>
      </w:r>
      <w:r>
        <w:rPr>
          <w:rtl w:val="1"/>
          <w:lang w:val="ar-SA" w:bidi="ar-SA"/>
        </w:rPr>
        <w:t>– “</w:t>
      </w:r>
      <w:r>
        <w:rPr>
          <w:rtl w:val="0"/>
        </w:rPr>
        <w:t>Prawo farmaceutyczne</w:t>
      </w:r>
      <w:r>
        <w:rPr>
          <w:rtl w:val="0"/>
        </w:rPr>
        <w:t>”</w:t>
      </w:r>
      <w:r>
        <w:rPr>
          <w:rtl w:val="0"/>
        </w:rPr>
        <w:t>,</w:t>
      </w:r>
    </w:p>
    <w:p>
      <w:pPr>
        <w:pStyle w:val="List Paragraph"/>
        <w:numPr>
          <w:ilvl w:val="0"/>
          <w:numId w:val="14"/>
        </w:numPr>
        <w:jc w:val="both"/>
      </w:pPr>
      <w:r>
        <w:rPr>
          <w:rtl w:val="0"/>
        </w:rPr>
        <w:t xml:space="preserve">   Rozporz</w:t>
      </w:r>
      <w:r>
        <w:rPr>
          <w:rtl w:val="0"/>
        </w:rPr>
        <w:t>ą</w:t>
      </w:r>
      <w:r>
        <w:rPr>
          <w:rtl w:val="0"/>
        </w:rPr>
        <w:t>dzenie Ministra Zdrowia w sprawie okre</w:t>
      </w:r>
      <w:r>
        <w:rPr>
          <w:rtl w:val="0"/>
        </w:rPr>
        <w:t>ś</w:t>
      </w:r>
      <w:r>
        <w:rPr>
          <w:rtl w:val="0"/>
        </w:rPr>
        <w:t>lenia szczeg</w:t>
      </w:r>
      <w:r>
        <w:rPr>
          <w:rtl w:val="0"/>
        </w:rPr>
        <w:t>ół</w:t>
      </w:r>
      <w:r>
        <w:rPr>
          <w:rtl w:val="0"/>
        </w:rPr>
        <w:t>owych zasad i trybu wstrzymywania i     wycofywania z obrotu produkt</w:t>
      </w:r>
      <w:r>
        <w:rPr>
          <w:rtl w:val="0"/>
          <w:lang w:val="es-ES_tradnl"/>
        </w:rPr>
        <w:t>ó</w:t>
      </w:r>
      <w:r>
        <w:rPr>
          <w:rtl w:val="0"/>
        </w:rPr>
        <w:t>w leczniczych i wyrob</w:t>
      </w:r>
      <w:r>
        <w:rPr>
          <w:rtl w:val="0"/>
          <w:lang w:val="es-ES_tradnl"/>
        </w:rPr>
        <w:t>ó</w:t>
      </w:r>
      <w:r>
        <w:rPr>
          <w:rtl w:val="0"/>
        </w:rPr>
        <w:t>w medycznych z dnia 12 marca 2008 r. (</w:t>
      </w:r>
      <w:r>
        <w:rPr>
          <w:rtl w:val="0"/>
        </w:rPr>
        <w:t>„</w:t>
      </w:r>
      <w:r>
        <w:rPr>
          <w:rtl w:val="0"/>
        </w:rPr>
        <w:t>Rozporz</w:t>
      </w:r>
      <w:r>
        <w:rPr>
          <w:rtl w:val="0"/>
        </w:rPr>
        <w:t>ą</w:t>
      </w:r>
      <w:r>
        <w:rPr>
          <w:rtl w:val="0"/>
        </w:rPr>
        <w:t>dzenie</w:t>
      </w:r>
      <w:r>
        <w:rPr>
          <w:rtl w:val="0"/>
        </w:rPr>
        <w:t>”</w:t>
      </w:r>
      <w:r>
        <w:rPr>
          <w:rtl w:val="0"/>
        </w:rPr>
        <w:t>) z p</w:t>
      </w:r>
      <w:r>
        <w:rPr>
          <w:rtl w:val="0"/>
        </w:rPr>
        <w:t>óź</w:t>
      </w:r>
      <w:r>
        <w:rPr>
          <w:rtl w:val="0"/>
        </w:rPr>
        <w:t>niejszymi zmianami.</w:t>
      </w:r>
    </w:p>
    <w:p>
      <w:pPr>
        <w:pStyle w:val="List Paragraph"/>
        <w:numPr>
          <w:ilvl w:val="0"/>
          <w:numId w:val="14"/>
        </w:numPr>
        <w:jc w:val="both"/>
      </w:pPr>
      <w:r>
        <w:rPr>
          <w:rtl w:val="0"/>
        </w:rPr>
        <w:t>Ustawa z dnia 20 maja 2010 r. o wyrobach medycznych</w:t>
      </w:r>
    </w:p>
    <w:p>
      <w:pPr>
        <w:pStyle w:val="heading 1"/>
        <w:keepNext w:val="1"/>
        <w:keepLines w:val="1"/>
        <w:numPr>
          <w:ilvl w:val="0"/>
          <w:numId w:val="15"/>
        </w:numPr>
        <w:bidi w:val="0"/>
        <w:spacing w:before="0" w:after="240" w:line="276" w:lineRule="auto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bookmarkStart w:name="_Toc1" w:id="1"/>
      <w:r>
        <w:rPr>
          <w:rFonts w:ascii="Calibri" w:hAnsi="Calibri"/>
          <w:sz w:val="24"/>
          <w:szCs w:val="24"/>
          <w:rtl w:val="0"/>
          <w:lang w:val="en-US"/>
        </w:rPr>
        <w:t>Cel i zakres</w:t>
      </w:r>
      <w:bookmarkEnd w:id="1"/>
    </w:p>
    <w:p>
      <w:pPr>
        <w:pStyle w:val="Normal.0"/>
        <w:spacing w:after="0"/>
        <w:jc w:val="both"/>
      </w:pPr>
      <w:r>
        <w:rPr>
          <w:rtl w:val="0"/>
        </w:rPr>
        <w:t>Celem niniejszego SPO jest:</w:t>
      </w:r>
    </w:p>
    <w:p>
      <w:pPr>
        <w:pStyle w:val="List Paragraph"/>
        <w:numPr>
          <w:ilvl w:val="0"/>
          <w:numId w:val="17"/>
        </w:numPr>
        <w:spacing w:after="120"/>
        <w:jc w:val="both"/>
      </w:pPr>
      <w:r>
        <w:rPr>
          <w:rtl w:val="0"/>
        </w:rPr>
        <w:t>wskazanie wszelkich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ń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re powinny zosta</w:t>
      </w:r>
      <w:r>
        <w:rPr>
          <w:rtl w:val="0"/>
        </w:rPr>
        <w:t xml:space="preserve">ć </w:t>
      </w:r>
      <w:r>
        <w:rPr>
          <w:rtl w:val="0"/>
        </w:rPr>
        <w:t>podj</w:t>
      </w:r>
      <w:r>
        <w:rPr>
          <w:rtl w:val="0"/>
        </w:rPr>
        <w:t>ę</w:t>
      </w:r>
      <w:r>
        <w:rPr>
          <w:rtl w:val="0"/>
        </w:rPr>
        <w:t>te w przypadku konieczno</w:t>
      </w:r>
      <w:r>
        <w:rPr>
          <w:rtl w:val="0"/>
        </w:rPr>
        <w:t>ś</w:t>
      </w:r>
      <w:r>
        <w:rPr>
          <w:rtl w:val="0"/>
        </w:rPr>
        <w:t xml:space="preserve">ci wstrzymania lub wycofania z obrotu produktu leczniczego lub wyrobu medycznego; </w:t>
      </w:r>
    </w:p>
    <w:p>
      <w:pPr>
        <w:pStyle w:val="List Paragraph"/>
        <w:numPr>
          <w:ilvl w:val="0"/>
          <w:numId w:val="17"/>
        </w:numPr>
        <w:spacing w:after="120"/>
        <w:jc w:val="both"/>
      </w:pP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lenie zakresu dokumentacji dotycz</w:t>
      </w:r>
      <w:r>
        <w:rPr>
          <w:rtl w:val="0"/>
        </w:rPr>
        <w:t>ą</w:t>
      </w:r>
      <w:r>
        <w:rPr>
          <w:rtl w:val="0"/>
        </w:rPr>
        <w:t>cej procesu wstrzymania lub wycofania z obrotu produktu leczniczego lub wyrobu medycznego;</w:t>
      </w:r>
    </w:p>
    <w:p>
      <w:pPr>
        <w:pStyle w:val="List Paragraph"/>
        <w:numPr>
          <w:ilvl w:val="0"/>
          <w:numId w:val="17"/>
        </w:numPr>
        <w:spacing w:after="120"/>
        <w:jc w:val="both"/>
      </w:pPr>
      <w:r>
        <w:rPr>
          <w:rtl w:val="0"/>
        </w:rPr>
        <w:t>zapewnienie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ciwej i zgodnej z prawem wsp</w:t>
      </w:r>
      <w:r>
        <w:rPr>
          <w:rtl w:val="0"/>
        </w:rPr>
        <w:t>ół</w:t>
      </w:r>
      <w:r>
        <w:rPr>
          <w:rtl w:val="0"/>
        </w:rPr>
        <w:t>pracy z odpowiednimi organami administracji publicznej (zw</w:t>
      </w:r>
      <w:r>
        <w:rPr>
          <w:rtl w:val="0"/>
        </w:rPr>
        <w:t>ł</w:t>
      </w:r>
      <w:r>
        <w:rPr>
          <w:rtl w:val="0"/>
        </w:rPr>
        <w:t xml:space="preserve">aszcza z organami Inspekcji Farmaceutycznej) w przypadku wstrzymania lub wycofania z obrotu produktu leczniczego lub wyrobu medycznego; </w:t>
      </w:r>
    </w:p>
    <w:p>
      <w:pPr>
        <w:pStyle w:val="Normal.0"/>
        <w:spacing w:before="240" w:after="0"/>
        <w:jc w:val="both"/>
      </w:pPr>
      <w:r>
        <w:rPr>
          <w:rtl w:val="0"/>
        </w:rPr>
        <w:t xml:space="preserve">Niniejsza SPO znajduje zastosowanie w przypadku zawiadomienia o podejrzeniu, </w:t>
      </w:r>
      <w:r>
        <w:rPr>
          <w:rtl w:val="0"/>
        </w:rPr>
        <w:t>ż</w:t>
      </w:r>
      <w:r>
        <w:rPr>
          <w:rtl w:val="0"/>
        </w:rPr>
        <w:t>e produkt leczniczy lub wyr</w:t>
      </w:r>
      <w:r>
        <w:rPr>
          <w:rtl w:val="0"/>
          <w:lang w:val="es-ES_tradnl"/>
        </w:rPr>
        <w:t>ó</w:t>
      </w:r>
      <w:r>
        <w:rPr>
          <w:rtl w:val="0"/>
        </w:rPr>
        <w:t>b medyczny nie spe</w:t>
      </w:r>
      <w:r>
        <w:rPr>
          <w:rtl w:val="0"/>
        </w:rPr>
        <w:t>ł</w:t>
      </w:r>
      <w:r>
        <w:rPr>
          <w:rtl w:val="0"/>
        </w:rPr>
        <w:t>nia wymaga</w:t>
      </w:r>
      <w:r>
        <w:rPr>
          <w:rtl w:val="0"/>
        </w:rPr>
        <w:t xml:space="preserve">ń </w:t>
      </w:r>
      <w:r>
        <w:rPr>
          <w:rtl w:val="0"/>
        </w:rPr>
        <w:t>jako</w:t>
      </w:r>
      <w:r>
        <w:rPr>
          <w:rtl w:val="0"/>
        </w:rPr>
        <w:t>ś</w:t>
      </w:r>
      <w:r>
        <w:rPr>
          <w:rtl w:val="0"/>
        </w:rPr>
        <w:t>ciowych lub wymaga</w:t>
      </w:r>
      <w:r>
        <w:rPr>
          <w:rtl w:val="0"/>
        </w:rPr>
        <w:t xml:space="preserve">ń </w:t>
      </w:r>
      <w:r>
        <w:rPr>
          <w:rtl w:val="0"/>
        </w:rPr>
        <w:t xml:space="preserve">zasadniczych. </w:t>
      </w:r>
    </w:p>
    <w:p>
      <w:pPr>
        <w:pStyle w:val="Normal.0"/>
        <w:spacing w:before="240"/>
        <w:jc w:val="both"/>
      </w:pPr>
      <w:r>
        <w:rPr>
          <w:rtl w:val="0"/>
        </w:rPr>
        <w:t>Niniejsza SPO znajduje tak</w:t>
      </w:r>
      <w:r>
        <w:rPr>
          <w:rtl w:val="0"/>
        </w:rPr>
        <w:t>ż</w:t>
      </w:r>
      <w:r>
        <w:rPr>
          <w:rtl w:val="0"/>
        </w:rPr>
        <w:t>e zastosowanie w ka</w:t>
      </w:r>
      <w:r>
        <w:rPr>
          <w:rtl w:val="0"/>
        </w:rPr>
        <w:t>ż</w:t>
      </w:r>
      <w:r>
        <w:rPr>
          <w:rtl w:val="0"/>
        </w:rPr>
        <w:t>dym przypadku wstrzymania lub wycofania z obrotu produktu leczniczego lub wyrobu medycznego w wyniku decyzji G</w:t>
      </w:r>
      <w:r>
        <w:rPr>
          <w:rtl w:val="0"/>
        </w:rPr>
        <w:t>łó</w:t>
      </w:r>
      <w:r>
        <w:rPr>
          <w:rtl w:val="0"/>
        </w:rPr>
        <w:t>wnego Inspektora Farmaceutycznego (GIF) lub Wojew</w:t>
      </w:r>
      <w:r>
        <w:rPr>
          <w:rtl w:val="0"/>
          <w:lang w:val="es-ES_tradnl"/>
        </w:rPr>
        <w:t>ó</w:t>
      </w:r>
      <w:r>
        <w:rPr>
          <w:rtl w:val="0"/>
        </w:rPr>
        <w:t>dzkiego Inspektora Farmaceutycznego (WIF) lub innego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ciwego organu administracji publicznej.</w:t>
      </w:r>
    </w:p>
    <w:p>
      <w:pPr>
        <w:pStyle w:val="Normal.0"/>
        <w:jc w:val="both"/>
      </w:pPr>
      <w:r>
        <w:rPr>
          <w:u w:val="single"/>
          <w:rtl w:val="0"/>
        </w:rPr>
        <w:t>Procedura obowi</w:t>
      </w:r>
      <w:r>
        <w:rPr>
          <w:u w:val="single"/>
          <w:rtl w:val="0"/>
        </w:rPr>
        <w:t>ą</w:t>
      </w:r>
      <w:r>
        <w:rPr>
          <w:u w:val="single"/>
          <w:rtl w:val="0"/>
        </w:rPr>
        <w:t>zuje</w:t>
      </w:r>
      <w:r>
        <w:rPr>
          <w:rtl w:val="0"/>
        </w:rPr>
        <w:t>: Kierownika Apteki, Farmaceut</w:t>
      </w:r>
      <w:r>
        <w:rPr>
          <w:rtl w:val="0"/>
        </w:rPr>
        <w:t>ę</w:t>
      </w:r>
      <w:r>
        <w:rPr>
          <w:rtl w:val="0"/>
        </w:rPr>
        <w:t>, Technika Farmaceutycznego</w:t>
      </w:r>
    </w:p>
    <w:p>
      <w:pPr>
        <w:pStyle w:val="heading 1"/>
        <w:keepNext w:val="1"/>
        <w:keepLines w:val="1"/>
        <w:numPr>
          <w:ilvl w:val="0"/>
          <w:numId w:val="18"/>
        </w:numPr>
        <w:bidi w:val="0"/>
        <w:spacing w:before="0" w:after="0" w:line="276" w:lineRule="auto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bookmarkStart w:name="_Toc2" w:id="2"/>
      <w:r>
        <w:rPr>
          <w:rFonts w:ascii="Calibri" w:hAnsi="Calibri"/>
          <w:sz w:val="24"/>
          <w:szCs w:val="24"/>
          <w:rtl w:val="0"/>
          <w:lang w:val="en-US"/>
        </w:rPr>
        <w:t>Odpowiedzialno</w:t>
      </w:r>
      <w:r>
        <w:rPr>
          <w:rFonts w:ascii="Calibri" w:hAnsi="Calibri" w:hint="default"/>
          <w:sz w:val="24"/>
          <w:szCs w:val="24"/>
          <w:rtl w:val="0"/>
          <w:lang w:val="en-US"/>
        </w:rPr>
        <w:t>ść</w:t>
      </w:r>
      <w:bookmarkEnd w:id="2"/>
    </w:p>
    <w:p>
      <w:pPr>
        <w:pStyle w:val="List Paragraph"/>
        <w:numPr>
          <w:ilvl w:val="1"/>
          <w:numId w:val="20"/>
        </w:numPr>
        <w:spacing w:after="0"/>
        <w:jc w:val="both"/>
      </w:pPr>
      <w:r>
        <w:rPr>
          <w:b w:val="1"/>
          <w:bCs w:val="1"/>
          <w:rtl w:val="0"/>
        </w:rPr>
        <w:t>Kierownik Apteki</w:t>
      </w:r>
      <w:r>
        <w:rPr>
          <w:rtl w:val="0"/>
        </w:rPr>
        <w:t xml:space="preserve"> </w:t>
      </w:r>
      <w:r>
        <w:rPr>
          <w:b w:val="1"/>
          <w:bCs w:val="1"/>
          <w:rtl w:val="0"/>
        </w:rPr>
        <w:t>odpowiada za:</w:t>
      </w:r>
    </w:p>
    <w:p>
      <w:pPr>
        <w:pStyle w:val="List Paragraph"/>
        <w:numPr>
          <w:ilvl w:val="2"/>
          <w:numId w:val="23"/>
        </w:numPr>
        <w:spacing w:after="0"/>
        <w:jc w:val="both"/>
      </w:pPr>
      <w:r>
        <w:rPr>
          <w:rtl w:val="0"/>
        </w:rPr>
        <w:t>zapewnienie realizacji i nadzoru nad niniejsz</w:t>
      </w:r>
      <w:r>
        <w:rPr>
          <w:rtl w:val="0"/>
        </w:rPr>
        <w:t xml:space="preserve">ą </w:t>
      </w:r>
      <w:r>
        <w:rPr>
          <w:rtl w:val="0"/>
        </w:rPr>
        <w:t>procedur</w:t>
      </w:r>
      <w:r>
        <w:rPr>
          <w:rtl w:val="0"/>
        </w:rPr>
        <w:t>ą</w:t>
      </w:r>
    </w:p>
    <w:p>
      <w:pPr>
        <w:pStyle w:val="List Paragraph"/>
        <w:numPr>
          <w:ilvl w:val="2"/>
          <w:numId w:val="22"/>
        </w:numPr>
        <w:spacing w:after="0"/>
        <w:jc w:val="both"/>
        <w:rPr>
          <w:lang w:val="de-DE"/>
        </w:rPr>
      </w:pPr>
      <w:r>
        <w:rPr>
          <w:rtl w:val="0"/>
          <w:lang w:val="de-DE"/>
        </w:rPr>
        <w:t>bie</w:t>
      </w:r>
      <w:r>
        <w:rPr>
          <w:rtl w:val="0"/>
        </w:rPr>
        <w:t>żą</w:t>
      </w:r>
      <w:r>
        <w:rPr>
          <w:rtl w:val="0"/>
        </w:rPr>
        <w:t>ce monitorowanie strony internetowej GIF oraz WIF-</w:t>
      </w:r>
      <w:r>
        <w:rPr>
          <w:rtl w:val="0"/>
          <w:lang w:val="es-ES_tradnl"/>
        </w:rPr>
        <w:t>ó</w:t>
      </w:r>
      <w:r>
        <w:rPr>
          <w:rtl w:val="0"/>
        </w:rPr>
        <w:t>w i URPL pod k</w:t>
      </w:r>
      <w:r>
        <w:rPr>
          <w:rtl w:val="0"/>
        </w:rPr>
        <w:t>ą</w:t>
      </w:r>
      <w:r>
        <w:rPr>
          <w:rtl w:val="0"/>
        </w:rPr>
        <w:t>tem decyzji w zakresie wstrzymania lub wycofania z obrotu produkt</w:t>
      </w:r>
      <w:r>
        <w:rPr>
          <w:rtl w:val="0"/>
          <w:lang w:val="es-ES_tradnl"/>
        </w:rPr>
        <w:t>ó</w:t>
      </w:r>
      <w:r>
        <w:rPr>
          <w:rtl w:val="0"/>
        </w:rPr>
        <w:t>w leczniczych, wyrob</w:t>
      </w:r>
      <w:r>
        <w:rPr>
          <w:rtl w:val="0"/>
          <w:lang w:val="es-ES_tradnl"/>
        </w:rPr>
        <w:t>ó</w:t>
      </w:r>
      <w:r>
        <w:rPr>
          <w:rtl w:val="0"/>
        </w:rPr>
        <w:t>w medycznych;</w:t>
      </w:r>
    </w:p>
    <w:p>
      <w:pPr>
        <w:pStyle w:val="List Paragraph"/>
        <w:numPr>
          <w:ilvl w:val="2"/>
          <w:numId w:val="22"/>
        </w:numPr>
        <w:spacing w:after="120"/>
        <w:jc w:val="both"/>
      </w:pP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 xml:space="preserve">aszanie uzasadnionego podejrzenia, </w:t>
      </w:r>
      <w:r>
        <w:rPr>
          <w:rtl w:val="0"/>
        </w:rPr>
        <w:t>ż</w:t>
      </w:r>
      <w:r>
        <w:rPr>
          <w:rtl w:val="0"/>
        </w:rPr>
        <w:t>e produkt leczniczy lub wyr</w:t>
      </w:r>
      <w:r>
        <w:rPr>
          <w:rtl w:val="0"/>
          <w:lang w:val="es-ES_tradnl"/>
        </w:rPr>
        <w:t>ó</w:t>
      </w:r>
      <w:r>
        <w:rPr>
          <w:rtl w:val="0"/>
        </w:rPr>
        <w:t>b medyczny nie odpowiada wymaganiom zasadniczym i jako</w:t>
      </w:r>
      <w:r>
        <w:rPr>
          <w:rtl w:val="0"/>
        </w:rPr>
        <w:t>ś</w:t>
      </w:r>
      <w:r>
        <w:rPr>
          <w:rtl w:val="0"/>
        </w:rPr>
        <w:t>ciowym;</w:t>
      </w:r>
    </w:p>
    <w:p>
      <w:pPr>
        <w:pStyle w:val="List Paragraph"/>
        <w:numPr>
          <w:ilvl w:val="2"/>
          <w:numId w:val="22"/>
        </w:numPr>
        <w:spacing w:after="120"/>
        <w:jc w:val="both"/>
      </w:pPr>
      <w:r>
        <w:rPr>
          <w:rtl w:val="0"/>
        </w:rPr>
        <w:t>podj</w:t>
      </w:r>
      <w:r>
        <w:rPr>
          <w:rtl w:val="0"/>
        </w:rPr>
        <w:t>ę</w:t>
      </w:r>
      <w:r>
        <w:rPr>
          <w:rtl w:val="0"/>
        </w:rPr>
        <w:t xml:space="preserve">cie reakcji na informacje, </w:t>
      </w:r>
      <w:r>
        <w:rPr>
          <w:rtl w:val="0"/>
        </w:rPr>
        <w:t>ż</w:t>
      </w:r>
      <w:r>
        <w:rPr>
          <w:rtl w:val="0"/>
        </w:rPr>
        <w:t>e produkt leczniczy lub wyr</w:t>
      </w:r>
      <w:r>
        <w:rPr>
          <w:rtl w:val="0"/>
          <w:lang w:val="es-ES_tradnl"/>
        </w:rPr>
        <w:t>ó</w:t>
      </w:r>
      <w:r>
        <w:rPr>
          <w:rtl w:val="0"/>
        </w:rPr>
        <w:t>b medyczny nie odpowiada wymaganiom jako</w:t>
      </w:r>
      <w:r>
        <w:rPr>
          <w:rtl w:val="0"/>
        </w:rPr>
        <w:t>ś</w:t>
      </w:r>
      <w:r>
        <w:rPr>
          <w:rtl w:val="0"/>
        </w:rPr>
        <w:t>ciowym lub wymaganiom zasadniczym (w</w:t>
      </w:r>
      <w:r>
        <w:rPr>
          <w:rtl w:val="0"/>
        </w:rPr>
        <w:t>łą</w:t>
      </w:r>
      <w:r>
        <w:rPr>
          <w:rtl w:val="0"/>
        </w:rPr>
        <w:t>cznie z reakcj</w:t>
      </w:r>
      <w:r>
        <w:rPr>
          <w:rtl w:val="0"/>
        </w:rPr>
        <w:t xml:space="preserve">ą </w:t>
      </w:r>
      <w:r>
        <w:rPr>
          <w:rtl w:val="0"/>
        </w:rPr>
        <w:t>poza godzinami pracy);</w:t>
      </w:r>
    </w:p>
    <w:p>
      <w:pPr>
        <w:pStyle w:val="List Paragraph"/>
        <w:numPr>
          <w:ilvl w:val="2"/>
          <w:numId w:val="22"/>
        </w:numPr>
        <w:spacing w:after="120"/>
        <w:jc w:val="both"/>
      </w:pPr>
      <w:r>
        <w:rPr>
          <w:rtl w:val="0"/>
        </w:rPr>
        <w:t>sporz</w:t>
      </w:r>
      <w:r>
        <w:rPr>
          <w:rtl w:val="0"/>
        </w:rPr>
        <w:t>ą</w:t>
      </w:r>
      <w:r>
        <w:rPr>
          <w:rtl w:val="0"/>
        </w:rPr>
        <w:t>dzenie protoko</w:t>
      </w:r>
      <w:r>
        <w:rPr>
          <w:rtl w:val="0"/>
        </w:rPr>
        <w:t>ł</w:t>
      </w:r>
      <w:r>
        <w:rPr>
          <w:rtl w:val="0"/>
        </w:rPr>
        <w:t>u wstrzymania lub wycofania z obrotu produktu leczniczego lub wyrobu medycznego, zgodnie z przepisami Rozporz</w:t>
      </w:r>
      <w:r>
        <w:rPr>
          <w:rtl w:val="0"/>
        </w:rPr>
        <w:t>ą</w:t>
      </w:r>
      <w:r>
        <w:rPr>
          <w:rtl w:val="0"/>
        </w:rPr>
        <w:t>dzenia;</w:t>
      </w:r>
    </w:p>
    <w:p>
      <w:pPr>
        <w:pStyle w:val="List Paragraph"/>
        <w:numPr>
          <w:ilvl w:val="2"/>
          <w:numId w:val="22"/>
        </w:numPr>
        <w:spacing w:after="120"/>
        <w:jc w:val="both"/>
      </w:pPr>
      <w:r>
        <w:rPr>
          <w:rtl w:val="0"/>
        </w:rPr>
        <w:t>koordynacj</w:t>
      </w:r>
      <w:r>
        <w:rPr>
          <w:rtl w:val="0"/>
        </w:rPr>
        <w:t xml:space="preserve">ę </w:t>
      </w:r>
      <w:r>
        <w:rPr>
          <w:rtl w:val="0"/>
        </w:rPr>
        <w:t>wszystkich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koniecznych w celu niezw</w:t>
      </w:r>
      <w:r>
        <w:rPr>
          <w:rtl w:val="0"/>
        </w:rPr>
        <w:t>ł</w:t>
      </w:r>
      <w:r>
        <w:rPr>
          <w:rtl w:val="0"/>
        </w:rPr>
        <w:t>ocznego przekazania wszystkim odbiorcom produkt</w:t>
      </w:r>
      <w:r>
        <w:rPr>
          <w:rtl w:val="0"/>
          <w:lang w:val="es-ES_tradnl"/>
        </w:rPr>
        <w:t>ó</w:t>
      </w:r>
      <w:r>
        <w:rPr>
          <w:rtl w:val="0"/>
        </w:rPr>
        <w:t>w informacji o decyzji w sprawie wstrzymania lub wycofania z obrotu produktu leczniczego lub wyrobu medycznego, w przypadkach wskazanych przez Organy</w:t>
      </w:r>
    </w:p>
    <w:p>
      <w:pPr>
        <w:pStyle w:val="List Paragraph"/>
        <w:numPr>
          <w:ilvl w:val="2"/>
          <w:numId w:val="22"/>
        </w:numPr>
        <w:spacing w:after="120"/>
        <w:jc w:val="both"/>
      </w:pPr>
      <w:r>
        <w:rPr>
          <w:rtl w:val="0"/>
        </w:rPr>
        <w:t>sporz</w:t>
      </w:r>
      <w:r>
        <w:rPr>
          <w:rtl w:val="0"/>
        </w:rPr>
        <w:t>ą</w:t>
      </w:r>
      <w:r>
        <w:rPr>
          <w:rtl w:val="0"/>
        </w:rPr>
        <w:t>dzanie i przekazywanie Dostawcy raport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o </w:t>
      </w:r>
      <w:r>
        <w:rPr>
          <w:rtl w:val="0"/>
        </w:rPr>
        <w:t>ś</w:t>
      </w:r>
      <w:r>
        <w:rPr>
          <w:rtl w:val="0"/>
        </w:rPr>
        <w:t>rodkach podj</w:t>
      </w:r>
      <w:r>
        <w:rPr>
          <w:rtl w:val="0"/>
        </w:rPr>
        <w:t>ę</w:t>
      </w:r>
      <w:r>
        <w:rPr>
          <w:rtl w:val="0"/>
        </w:rPr>
        <w:t>tych w zwi</w:t>
      </w:r>
      <w:r>
        <w:rPr>
          <w:rtl w:val="0"/>
        </w:rPr>
        <w:t>ą</w:t>
      </w:r>
      <w:r>
        <w:rPr>
          <w:rtl w:val="0"/>
        </w:rPr>
        <w:t>zku z procesem wstrzymania lub wycofania z obrotu produktu leczniczego lub wyrobu medycznego;</w:t>
      </w:r>
    </w:p>
    <w:p>
      <w:pPr>
        <w:pStyle w:val="List Paragraph"/>
        <w:numPr>
          <w:ilvl w:val="2"/>
          <w:numId w:val="22"/>
        </w:numPr>
        <w:spacing w:after="120"/>
        <w:jc w:val="both"/>
      </w:pPr>
      <w:r>
        <w:rPr>
          <w:rtl w:val="0"/>
        </w:rPr>
        <w:t>nadz</w:t>
      </w:r>
      <w:r>
        <w:rPr>
          <w:rtl w:val="0"/>
          <w:lang w:val="es-ES_tradnl"/>
        </w:rPr>
        <w:t>ó</w:t>
      </w:r>
      <w:r>
        <w:rPr>
          <w:rtl w:val="0"/>
        </w:rPr>
        <w:t>r nad procesem zwrotu zapasu produktu leczniczego do Dostawcy;</w:t>
      </w:r>
    </w:p>
    <w:p>
      <w:pPr>
        <w:pStyle w:val="List Paragraph"/>
        <w:numPr>
          <w:ilvl w:val="2"/>
          <w:numId w:val="22"/>
        </w:numPr>
        <w:spacing w:after="120"/>
        <w:jc w:val="both"/>
      </w:pPr>
      <w:r>
        <w:rPr>
          <w:rtl w:val="0"/>
        </w:rPr>
        <w:t>nadz</w:t>
      </w:r>
      <w:r>
        <w:rPr>
          <w:rtl w:val="0"/>
          <w:lang w:val="es-ES_tradnl"/>
        </w:rPr>
        <w:t>ó</w:t>
      </w:r>
      <w:r>
        <w:rPr>
          <w:rtl w:val="0"/>
        </w:rPr>
        <w:t>r nad zabezpieczeniem posiadanego zapasu wstrzymanego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wycofanego produktu leczniczego/wyrobu medycznego w celu zabezpieczenia przed ponownym udost</w:t>
      </w:r>
      <w:r>
        <w:rPr>
          <w:rtl w:val="0"/>
        </w:rPr>
        <w:t>ę</w:t>
      </w:r>
      <w:r>
        <w:rPr>
          <w:rtl w:val="0"/>
        </w:rPr>
        <w:t>pnieniem ich do obrotu;</w:t>
      </w:r>
    </w:p>
    <w:p>
      <w:pPr>
        <w:pStyle w:val="List Paragraph"/>
        <w:numPr>
          <w:ilvl w:val="2"/>
          <w:numId w:val="22"/>
        </w:numPr>
        <w:spacing w:after="0"/>
        <w:jc w:val="both"/>
      </w:pPr>
      <w:r>
        <w:rPr>
          <w:rtl w:val="0"/>
        </w:rPr>
        <w:t>nadz</w:t>
      </w:r>
      <w:r>
        <w:rPr>
          <w:rtl w:val="0"/>
          <w:lang w:val="es-ES_tradnl"/>
        </w:rPr>
        <w:t>ó</w:t>
      </w:r>
      <w:r>
        <w:rPr>
          <w:rtl w:val="0"/>
        </w:rPr>
        <w:t>r nad przebiegiem procesu i przestrzeganiem niniejszej procedury.</w:t>
      </w:r>
    </w:p>
    <w:p>
      <w:pPr>
        <w:pStyle w:val="Normal.0"/>
        <w:spacing w:after="0"/>
        <w:jc w:val="both"/>
      </w:pPr>
    </w:p>
    <w:p>
      <w:pPr>
        <w:pStyle w:val="List Paragraph"/>
        <w:numPr>
          <w:ilvl w:val="1"/>
          <w:numId w:val="15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Farmaceuta i Technik Farmacji </w:t>
      </w:r>
      <w:r>
        <w:rPr>
          <w:b w:val="0"/>
          <w:bCs w:val="0"/>
          <w:rtl w:val="0"/>
        </w:rPr>
        <w:t>s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odpowiedzialni za</w:t>
      </w:r>
      <w:r>
        <w:rPr>
          <w:b w:val="1"/>
          <w:bCs w:val="1"/>
          <w:rtl w:val="0"/>
        </w:rPr>
        <w:t>:</w:t>
      </w:r>
    </w:p>
    <w:p>
      <w:pPr>
        <w:pStyle w:val="List Paragraph"/>
        <w:numPr>
          <w:ilvl w:val="2"/>
          <w:numId w:val="15"/>
        </w:numPr>
        <w:spacing w:after="120"/>
        <w:jc w:val="both"/>
      </w:pPr>
      <w:r>
        <w:rPr>
          <w:rtl w:val="0"/>
        </w:rPr>
        <w:t>prawid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ą </w:t>
      </w:r>
      <w:r>
        <w:rPr>
          <w:rtl w:val="0"/>
        </w:rPr>
        <w:t>realizacj</w:t>
      </w:r>
      <w:r>
        <w:rPr>
          <w:rtl w:val="0"/>
        </w:rPr>
        <w:t xml:space="preserve">ę </w:t>
      </w:r>
      <w:r>
        <w:rPr>
          <w:rtl w:val="0"/>
        </w:rPr>
        <w:t>postanowie</w:t>
      </w:r>
      <w:r>
        <w:rPr>
          <w:rtl w:val="0"/>
        </w:rPr>
        <w:t xml:space="preserve">ń </w:t>
      </w:r>
      <w:r>
        <w:rPr>
          <w:rtl w:val="0"/>
        </w:rPr>
        <w:t>niniejszej procedury;</w:t>
      </w:r>
    </w:p>
    <w:p>
      <w:pPr>
        <w:pStyle w:val="List Paragraph"/>
        <w:numPr>
          <w:ilvl w:val="2"/>
          <w:numId w:val="15"/>
        </w:numPr>
        <w:spacing w:after="120"/>
        <w:jc w:val="both"/>
      </w:pP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oczne informowanie kierownika apteki o otrzymaniu decyzji o wstrzymaniu, wycofaniu produktu leczniczego lub wyrobu medycznego</w:t>
      </w:r>
    </w:p>
    <w:p>
      <w:pPr>
        <w:pStyle w:val="List Paragraph"/>
        <w:numPr>
          <w:ilvl w:val="2"/>
          <w:numId w:val="15"/>
        </w:numPr>
        <w:spacing w:after="120"/>
        <w:jc w:val="both"/>
      </w:pP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 xml:space="preserve">oczne informowanie kierownika apteki o podejrzeniu lub stwierdzeniu, </w:t>
      </w:r>
      <w:r>
        <w:rPr>
          <w:rtl w:val="0"/>
        </w:rPr>
        <w:t>ż</w:t>
      </w:r>
      <w:r>
        <w:rPr>
          <w:rtl w:val="0"/>
        </w:rPr>
        <w:t>e produkt leczniczy lub wyr</w:t>
      </w:r>
      <w:r>
        <w:rPr>
          <w:rtl w:val="0"/>
          <w:lang w:val="es-ES_tradnl"/>
        </w:rPr>
        <w:t>ó</w:t>
      </w:r>
      <w:r>
        <w:rPr>
          <w:rtl w:val="0"/>
        </w:rPr>
        <w:t>b medyczny niespe</w:t>
      </w:r>
      <w:r>
        <w:rPr>
          <w:rtl w:val="0"/>
        </w:rPr>
        <w:t>ł</w:t>
      </w:r>
      <w:r>
        <w:rPr>
          <w:rtl w:val="0"/>
        </w:rPr>
        <w:t>na wymog</w:t>
      </w:r>
      <w:r>
        <w:rPr>
          <w:rtl w:val="0"/>
          <w:lang w:val="es-ES_tradnl"/>
        </w:rPr>
        <w:t>ó</w:t>
      </w:r>
      <w:r>
        <w:rPr>
          <w:rtl w:val="0"/>
        </w:rPr>
        <w:t>w jako</w:t>
      </w:r>
      <w:r>
        <w:rPr>
          <w:rtl w:val="0"/>
        </w:rPr>
        <w:t>ś</w:t>
      </w:r>
      <w:r>
        <w:rPr>
          <w:rtl w:val="0"/>
        </w:rPr>
        <w:t>ciowych</w:t>
      </w:r>
    </w:p>
    <w:p>
      <w:pPr>
        <w:pStyle w:val="List Paragraph"/>
        <w:numPr>
          <w:ilvl w:val="2"/>
          <w:numId w:val="15"/>
        </w:numPr>
        <w:spacing w:after="120"/>
        <w:jc w:val="both"/>
      </w:pPr>
      <w:r>
        <w:rPr>
          <w:rtl w:val="0"/>
        </w:rPr>
        <w:t>wsparcie przy wykonaniu inwentaryzacji produkt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wstrzymanych; </w:t>
      </w:r>
    </w:p>
    <w:p>
      <w:pPr>
        <w:pStyle w:val="List Paragraph"/>
        <w:numPr>
          <w:ilvl w:val="2"/>
          <w:numId w:val="15"/>
        </w:numPr>
        <w:jc w:val="both"/>
      </w:pPr>
      <w:r>
        <w:rPr>
          <w:rtl w:val="0"/>
        </w:rPr>
        <w:t>wsparcie w przygotowanie zwrotu wstrzymanych lub wycofanych produkt</w:t>
      </w:r>
      <w:r>
        <w:rPr>
          <w:rtl w:val="0"/>
          <w:lang w:val="es-ES_tradnl"/>
        </w:rPr>
        <w:t>ó</w:t>
      </w:r>
      <w:r>
        <w:rPr>
          <w:rtl w:val="0"/>
        </w:rPr>
        <w:t>w do dostawcy, zgodnie z dyspozycj</w:t>
      </w:r>
      <w:r>
        <w:rPr>
          <w:rtl w:val="0"/>
        </w:rPr>
        <w:t xml:space="preserve">ą </w:t>
      </w:r>
      <w:r>
        <w:rPr>
          <w:rtl w:val="0"/>
        </w:rPr>
        <w:t>kierownika</w:t>
      </w:r>
    </w:p>
    <w:p>
      <w:pPr>
        <w:pStyle w:val="List Paragraph"/>
        <w:numPr>
          <w:ilvl w:val="2"/>
          <w:numId w:val="15"/>
        </w:numPr>
        <w:jc w:val="both"/>
      </w:pPr>
      <w:r>
        <w:rPr>
          <w:rtl w:val="0"/>
        </w:rPr>
        <w:t>wykonywanie zleconych polece</w:t>
      </w:r>
      <w:r>
        <w:rPr>
          <w:rtl w:val="0"/>
        </w:rPr>
        <w:t xml:space="preserve">ń </w:t>
      </w:r>
      <w:r>
        <w:rPr>
          <w:rtl w:val="0"/>
        </w:rPr>
        <w:t>kierownika apteki.</w:t>
      </w:r>
    </w:p>
    <w:p>
      <w:pPr>
        <w:pStyle w:val="List Paragraph"/>
        <w:ind w:left="1276" w:firstLine="0"/>
        <w:jc w:val="both"/>
      </w:pPr>
    </w:p>
    <w:p>
      <w:pPr>
        <w:pStyle w:val="heading 1"/>
        <w:keepNext w:val="1"/>
        <w:keepLines w:val="1"/>
        <w:numPr>
          <w:ilvl w:val="0"/>
          <w:numId w:val="24"/>
        </w:numPr>
        <w:bidi w:val="0"/>
        <w:spacing w:before="0" w:after="240" w:line="276" w:lineRule="auto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bookmarkStart w:name="_Toc3" w:id="3"/>
      <w:r>
        <w:rPr>
          <w:rFonts w:ascii="Calibri" w:hAnsi="Calibri"/>
          <w:sz w:val="24"/>
          <w:szCs w:val="24"/>
          <w:rtl w:val="0"/>
          <w:lang w:val="en-US"/>
        </w:rPr>
        <w:t>Definicje</w:t>
      </w:r>
      <w:bookmarkEnd w:id="3"/>
    </w:p>
    <w:p>
      <w:pPr>
        <w:pStyle w:val="List Paragraph"/>
        <w:numPr>
          <w:ilvl w:val="0"/>
          <w:numId w:val="26"/>
        </w:numPr>
        <w:spacing w:after="0"/>
        <w:jc w:val="both"/>
      </w:pPr>
      <w:r>
        <w:rPr>
          <w:b w:val="1"/>
          <w:bCs w:val="1"/>
          <w:rtl w:val="0"/>
        </w:rPr>
        <w:t>Apteka</w:t>
      </w:r>
      <w:r>
        <w:rPr>
          <w:rtl w:val="0"/>
        </w:rPr>
        <w:t xml:space="preserve"> - plac</w:t>
      </w:r>
      <w:r>
        <w:rPr>
          <w:rtl w:val="0"/>
          <w:lang w:val="es-ES_tradnl"/>
        </w:rPr>
        <w:t>ó</w:t>
      </w:r>
      <w:r>
        <w:rPr>
          <w:rtl w:val="0"/>
        </w:rPr>
        <w:t>wka ochrony zdrowia publicznego, w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rej osoby uprawnione </w:t>
      </w:r>
      <w:r>
        <w:rPr>
          <w:rtl w:val="0"/>
        </w:rPr>
        <w:t>ś</w:t>
      </w:r>
      <w:r>
        <w:rPr>
          <w:rtl w:val="0"/>
        </w:rPr>
        <w:t>wiadcz</w:t>
      </w:r>
      <w:r>
        <w:rPr>
          <w:rtl w:val="0"/>
        </w:rPr>
        <w:t xml:space="preserve">ą </w:t>
      </w:r>
      <w:r>
        <w:rPr>
          <w:rtl w:val="0"/>
        </w:rPr>
        <w:t>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us</w:t>
      </w:r>
      <w:r>
        <w:rPr>
          <w:rtl w:val="0"/>
        </w:rPr>
        <w:t>ł</w:t>
      </w:r>
      <w:r>
        <w:rPr>
          <w:rtl w:val="0"/>
        </w:rPr>
        <w:t>ugi farmaceutyczne, o kt</w:t>
      </w:r>
      <w:r>
        <w:rPr>
          <w:rtl w:val="0"/>
          <w:lang w:val="es-ES_tradnl"/>
        </w:rPr>
        <w:t>ó</w:t>
      </w:r>
      <w:r>
        <w:rPr>
          <w:rtl w:val="0"/>
        </w:rPr>
        <w:t>rych mowa w art. 86 ust. 2. Ustawy prawo Farmaceutyczne</w:t>
      </w:r>
    </w:p>
    <w:p>
      <w:pPr>
        <w:pStyle w:val="List Paragraph"/>
        <w:numPr>
          <w:ilvl w:val="0"/>
          <w:numId w:val="27"/>
        </w:numPr>
        <w:jc w:val="both"/>
      </w:pPr>
      <w:r>
        <w:rPr>
          <w:b w:val="1"/>
          <w:bCs w:val="1"/>
          <w:rtl w:val="0"/>
        </w:rPr>
        <w:t>Dostawca</w:t>
      </w:r>
      <w:r>
        <w:rPr>
          <w:rtl w:val="0"/>
        </w:rPr>
        <w:t xml:space="preserve"> –</w:t>
      </w:r>
      <w:r>
        <w:rPr>
          <w:rtl w:val="0"/>
        </w:rPr>
        <w:t>przypadku produkt</w:t>
      </w:r>
      <w:r>
        <w:rPr>
          <w:rtl w:val="0"/>
          <w:lang w:val="es-ES_tradnl"/>
        </w:rPr>
        <w:t>ó</w:t>
      </w:r>
      <w:r>
        <w:rPr>
          <w:rtl w:val="0"/>
        </w:rPr>
        <w:t>w leczniczych oraz wyrob</w:t>
      </w:r>
      <w:r>
        <w:rPr>
          <w:rtl w:val="0"/>
          <w:lang w:val="es-ES_tradnl"/>
        </w:rPr>
        <w:t>ó</w:t>
      </w:r>
      <w:r>
        <w:rPr>
          <w:rtl w:val="0"/>
        </w:rPr>
        <w:t>w medycznych obj</w:t>
      </w:r>
      <w:r>
        <w:rPr>
          <w:rtl w:val="0"/>
        </w:rPr>
        <w:t>ę</w:t>
      </w:r>
      <w:r>
        <w:rPr>
          <w:rtl w:val="0"/>
        </w:rPr>
        <w:t>tych decyzj</w:t>
      </w:r>
      <w:r>
        <w:rPr>
          <w:rtl w:val="0"/>
        </w:rPr>
        <w:t xml:space="preserve">ą </w:t>
      </w:r>
      <w:r>
        <w:rPr>
          <w:rtl w:val="0"/>
        </w:rPr>
        <w:t xml:space="preserve">refundacyjna </w:t>
      </w:r>
      <w:r>
        <w:rPr>
          <w:rtl w:val="0"/>
        </w:rPr>
        <w:t xml:space="preserve">– </w:t>
      </w:r>
      <w:r>
        <w:rPr>
          <w:rtl w:val="0"/>
        </w:rPr>
        <w:t xml:space="preserve">hurtownia farmaceutyczna </w:t>
      </w:r>
    </w:p>
    <w:p>
      <w:pPr>
        <w:pStyle w:val="List Paragraph"/>
        <w:numPr>
          <w:ilvl w:val="0"/>
          <w:numId w:val="26"/>
        </w:numPr>
        <w:spacing w:after="0"/>
        <w:jc w:val="both"/>
      </w:pPr>
      <w:r>
        <w:rPr>
          <w:b w:val="1"/>
          <w:bCs w:val="1"/>
          <w:rtl w:val="0"/>
        </w:rPr>
        <w:t>GIF</w:t>
      </w:r>
      <w:r>
        <w:rPr>
          <w:rtl w:val="0"/>
        </w:rPr>
        <w:t xml:space="preserve"> – </w:t>
      </w:r>
      <w:r>
        <w:rPr>
          <w:rtl w:val="0"/>
        </w:rPr>
        <w:t>G</w:t>
      </w:r>
      <w:r>
        <w:rPr>
          <w:rtl w:val="0"/>
        </w:rPr>
        <w:t>łó</w:t>
      </w:r>
      <w:r>
        <w:rPr>
          <w:rtl w:val="0"/>
        </w:rPr>
        <w:t>wny Inspektor Farmaceutyczny</w:t>
      </w:r>
      <w:r>
        <w:rPr>
          <w:b w:val="1"/>
          <w:bCs w:val="1"/>
          <w:rtl w:val="0"/>
        </w:rPr>
        <w:t xml:space="preserve"> </w:t>
      </w:r>
    </w:p>
    <w:p>
      <w:pPr>
        <w:pStyle w:val="List Paragraph"/>
        <w:numPr>
          <w:ilvl w:val="0"/>
          <w:numId w:val="26"/>
        </w:numPr>
        <w:spacing w:after="0"/>
        <w:jc w:val="both"/>
      </w:pPr>
      <w:r>
        <w:rPr>
          <w:b w:val="1"/>
          <w:bCs w:val="1"/>
          <w:rtl w:val="0"/>
        </w:rPr>
        <w:t xml:space="preserve">Incydent medyczny </w:t>
      </w:r>
      <w:r>
        <w:rPr>
          <w:rtl w:val="0"/>
        </w:rPr>
        <w:t xml:space="preserve">– </w:t>
      </w:r>
      <w:r>
        <w:rPr>
          <w:rtl w:val="0"/>
        </w:rPr>
        <w:t>oznacza wszelkie wadliwe dzia</w:t>
      </w:r>
      <w:r>
        <w:rPr>
          <w:rtl w:val="0"/>
        </w:rPr>
        <w:t>ł</w:t>
      </w:r>
      <w:r>
        <w:rPr>
          <w:rtl w:val="0"/>
        </w:rPr>
        <w:t>anie lub pogorszenie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ciwo</w:t>
      </w:r>
      <w:r>
        <w:rPr>
          <w:rtl w:val="0"/>
        </w:rPr>
        <w:t>ś</w:t>
      </w:r>
      <w:r>
        <w:rPr>
          <w:rtl w:val="0"/>
        </w:rPr>
        <w:t>ci lub dzia</w:t>
      </w:r>
      <w:r>
        <w:rPr>
          <w:rtl w:val="0"/>
        </w:rPr>
        <w:t>ł</w:t>
      </w:r>
      <w:r>
        <w:rPr>
          <w:rtl w:val="0"/>
        </w:rPr>
        <w:t>ania, w tym b</w:t>
      </w:r>
      <w:r>
        <w:rPr>
          <w:rtl w:val="0"/>
        </w:rPr>
        <w:t>łą</w:t>
      </w:r>
      <w:r>
        <w:rPr>
          <w:rtl w:val="0"/>
        </w:rPr>
        <w:t>d u</w:t>
      </w:r>
      <w:r>
        <w:rPr>
          <w:rtl w:val="0"/>
        </w:rPr>
        <w:t>ż</w:t>
      </w:r>
      <w:r>
        <w:rPr>
          <w:rtl w:val="0"/>
        </w:rPr>
        <w:t>ytkowy wynikaj</w:t>
      </w:r>
      <w:r>
        <w:rPr>
          <w:rtl w:val="0"/>
        </w:rPr>
        <w:t>ą</w:t>
      </w:r>
      <w:r>
        <w:rPr>
          <w:rtl w:val="0"/>
        </w:rPr>
        <w:t>cy z cech ergonomicznych, wyrobu udost</w:t>
      </w:r>
      <w:r>
        <w:rPr>
          <w:rtl w:val="0"/>
        </w:rPr>
        <w:t>ę</w:t>
      </w:r>
      <w:r>
        <w:rPr>
          <w:rtl w:val="0"/>
        </w:rPr>
        <w:t>pnionego na rynku, a tak</w:t>
      </w:r>
      <w:r>
        <w:rPr>
          <w:rtl w:val="0"/>
        </w:rPr>
        <w:t>ż</w:t>
      </w:r>
      <w:r>
        <w:rPr>
          <w:rtl w:val="0"/>
        </w:rPr>
        <w:t>e wszelkie nieprawid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>ś</w:t>
      </w:r>
      <w:r>
        <w:rPr>
          <w:rtl w:val="0"/>
        </w:rPr>
        <w:t>ci w informacjach podanych przez producenta oraz wszelkie dzia</w:t>
      </w:r>
      <w:r>
        <w:rPr>
          <w:rtl w:val="0"/>
        </w:rPr>
        <w:t>ł</w:t>
      </w:r>
      <w:r>
        <w:rPr>
          <w:rtl w:val="0"/>
        </w:rPr>
        <w:t>ania niepo</w:t>
      </w:r>
      <w:r>
        <w:rPr>
          <w:rtl w:val="0"/>
        </w:rPr>
        <w:t>żą</w:t>
      </w:r>
      <w:r>
        <w:rPr>
          <w:rtl w:val="0"/>
        </w:rPr>
        <w:t xml:space="preserve">dane </w:t>
      </w:r>
    </w:p>
    <w:p>
      <w:pPr>
        <w:pStyle w:val="List Paragraph"/>
        <w:numPr>
          <w:ilvl w:val="0"/>
          <w:numId w:val="26"/>
        </w:numPr>
        <w:spacing w:after="0"/>
        <w:jc w:val="both"/>
      </w:pPr>
      <w:r>
        <w:rPr>
          <w:b w:val="1"/>
          <w:bCs w:val="1"/>
          <w:rtl w:val="0"/>
        </w:rPr>
        <w:t>Kierownik Apteki</w:t>
      </w:r>
      <w:r>
        <w:rPr>
          <w:rtl w:val="0"/>
        </w:rPr>
        <w:t xml:space="preserve"> – </w:t>
      </w:r>
      <w:r>
        <w:rPr>
          <w:rtl w:val="0"/>
        </w:rPr>
        <w:t>Farmaceuta odpowiedzialny za prowadzenie apteki, spe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cy wymogi okre</w:t>
      </w:r>
      <w:r>
        <w:rPr>
          <w:rtl w:val="0"/>
        </w:rPr>
        <w:t>ś</w:t>
      </w:r>
      <w:r>
        <w:rPr>
          <w:rtl w:val="0"/>
        </w:rPr>
        <w:t>lone w art.88 Ustawy Prawo Farmaceutyczne</w:t>
      </w:r>
    </w:p>
    <w:p>
      <w:pPr>
        <w:pStyle w:val="List Paragraph"/>
        <w:numPr>
          <w:ilvl w:val="0"/>
          <w:numId w:val="27"/>
        </w:numPr>
        <w:jc w:val="both"/>
      </w:pPr>
      <w:r>
        <w:rPr>
          <w:b w:val="1"/>
          <w:bCs w:val="1"/>
          <w:rtl w:val="0"/>
        </w:rPr>
        <w:t xml:space="preserve">Produkty: </w:t>
      </w:r>
      <w:r>
        <w:rPr>
          <w:rtl w:val="0"/>
        </w:rPr>
        <w:t xml:space="preserve">produkty lecznicze, wyroby medyczne oraz </w:t>
      </w:r>
      <w:r>
        <w:rPr>
          <w:rtl w:val="0"/>
        </w:rPr>
        <w:t>ś</w:t>
      </w:r>
      <w:r>
        <w:rPr>
          <w:rtl w:val="0"/>
        </w:rPr>
        <w:t>rodki spo</w:t>
      </w:r>
      <w:r>
        <w:rPr>
          <w:rtl w:val="0"/>
        </w:rPr>
        <w:t>ż</w:t>
      </w:r>
      <w:r>
        <w:rPr>
          <w:rtl w:val="0"/>
        </w:rPr>
        <w:t xml:space="preserve">ywcze specjalnego przeznaczenia </w:t>
      </w:r>
      <w:r>
        <w:rPr>
          <w:rtl w:val="0"/>
        </w:rPr>
        <w:t>ż</w:t>
      </w:r>
      <w:r>
        <w:rPr>
          <w:rtl w:val="0"/>
        </w:rPr>
        <w:t>ywieniowego, w stosunku do kt</w:t>
      </w:r>
      <w:r>
        <w:rPr>
          <w:rtl w:val="0"/>
          <w:lang w:val="es-ES_tradnl"/>
        </w:rPr>
        <w:t>ó</w:t>
      </w:r>
      <w:r>
        <w:rPr>
          <w:rtl w:val="0"/>
        </w:rPr>
        <w:t>rych wydano decyzj</w:t>
      </w:r>
      <w:r>
        <w:rPr>
          <w:rtl w:val="0"/>
        </w:rPr>
        <w:t xml:space="preserve">ę </w:t>
      </w:r>
      <w:r>
        <w:rPr>
          <w:rtl w:val="0"/>
        </w:rPr>
        <w:t>o obj</w:t>
      </w:r>
      <w:r>
        <w:rPr>
          <w:rtl w:val="0"/>
        </w:rPr>
        <w:t>ę</w:t>
      </w:r>
      <w:r>
        <w:rPr>
          <w:rtl w:val="0"/>
        </w:rPr>
        <w:t>ciu refundacj</w:t>
      </w:r>
      <w:r>
        <w:rPr>
          <w:rtl w:val="0"/>
        </w:rPr>
        <w:t xml:space="preserve">ą </w:t>
      </w:r>
      <w:r>
        <w:rPr>
          <w:rtl w:val="0"/>
        </w:rPr>
        <w:t>oraz pozosta</w:t>
      </w:r>
      <w:r>
        <w:rPr>
          <w:rtl w:val="0"/>
        </w:rPr>
        <w:t>ł</w:t>
      </w:r>
      <w:r>
        <w:rPr>
          <w:rtl w:val="0"/>
        </w:rPr>
        <w:t>y asortyment Apteki</w:t>
      </w:r>
    </w:p>
    <w:p>
      <w:pPr>
        <w:pStyle w:val="List Paragraph"/>
        <w:numPr>
          <w:ilvl w:val="0"/>
          <w:numId w:val="27"/>
        </w:numPr>
        <w:jc w:val="both"/>
      </w:pPr>
      <w:r>
        <w:rPr>
          <w:b w:val="1"/>
          <w:bCs w:val="1"/>
          <w:rtl w:val="0"/>
        </w:rPr>
        <w:t>URPL</w:t>
      </w:r>
      <w:r>
        <w:rPr>
          <w:rtl w:val="0"/>
        </w:rPr>
        <w:t xml:space="preserve"> – </w:t>
      </w:r>
      <w:r>
        <w:rPr>
          <w:rtl w:val="0"/>
        </w:rPr>
        <w:t>Prezes Urz</w:t>
      </w:r>
      <w:r>
        <w:rPr>
          <w:rtl w:val="0"/>
        </w:rPr>
        <w:t>ę</w:t>
      </w:r>
      <w:r>
        <w:rPr>
          <w:rtl w:val="0"/>
        </w:rPr>
        <w:t>du Rejestracji Produkt</w:t>
      </w:r>
      <w:r>
        <w:rPr>
          <w:rtl w:val="0"/>
          <w:lang w:val="es-ES_tradnl"/>
        </w:rPr>
        <w:t>ó</w:t>
      </w:r>
      <w:r>
        <w:rPr>
          <w:rtl w:val="0"/>
        </w:rPr>
        <w:t>w Leczniczych, Wyrob</w:t>
      </w:r>
      <w:r>
        <w:rPr>
          <w:rtl w:val="0"/>
          <w:lang w:val="es-ES_tradnl"/>
        </w:rPr>
        <w:t>ó</w:t>
      </w:r>
      <w:r>
        <w:rPr>
          <w:rtl w:val="0"/>
        </w:rPr>
        <w:t>w Medycznych i Produkt</w:t>
      </w:r>
      <w:r>
        <w:rPr>
          <w:rtl w:val="0"/>
          <w:lang w:val="es-ES_tradnl"/>
        </w:rPr>
        <w:t>ó</w:t>
      </w:r>
      <w:r>
        <w:rPr>
          <w:rtl w:val="0"/>
        </w:rPr>
        <w:t>w Biob</w:t>
      </w:r>
      <w:r>
        <w:rPr>
          <w:rtl w:val="0"/>
          <w:lang w:val="es-ES_tradnl"/>
        </w:rPr>
        <w:t>ó</w:t>
      </w:r>
      <w:r>
        <w:rPr>
          <w:rtl w:val="0"/>
        </w:rPr>
        <w:t>jczych</w:t>
      </w:r>
      <w:r>
        <w:rPr>
          <w:b w:val="1"/>
          <w:bCs w:val="1"/>
          <w:rtl w:val="0"/>
        </w:rPr>
        <w:t xml:space="preserve"> </w:t>
      </w:r>
    </w:p>
    <w:p>
      <w:pPr>
        <w:pStyle w:val="List Paragraph"/>
        <w:numPr>
          <w:ilvl w:val="0"/>
          <w:numId w:val="27"/>
        </w:numPr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WIF </w:t>
      </w:r>
      <w:r>
        <w:rPr>
          <w:rtl w:val="0"/>
        </w:rPr>
        <w:t xml:space="preserve">– </w:t>
      </w:r>
      <w:r>
        <w:rPr>
          <w:rtl w:val="0"/>
        </w:rPr>
        <w:t>Wojew</w:t>
      </w:r>
      <w:r>
        <w:rPr>
          <w:rtl w:val="0"/>
          <w:lang w:val="es-ES_tradnl"/>
        </w:rPr>
        <w:t>ó</w:t>
      </w:r>
      <w:r>
        <w:rPr>
          <w:rtl w:val="0"/>
        </w:rPr>
        <w:t>dzki Inspektor Farmaceutyczny</w:t>
      </w:r>
    </w:p>
    <w:p>
      <w:pPr>
        <w:pStyle w:val="List Paragraph"/>
        <w:tabs>
          <w:tab w:val="left" w:pos="1134"/>
        </w:tabs>
        <w:ind w:left="1134" w:firstLine="0"/>
        <w:jc w:val="both"/>
      </w:pPr>
    </w:p>
    <w:p>
      <w:pPr>
        <w:pStyle w:val="heading 1"/>
        <w:keepNext w:val="1"/>
        <w:keepLines w:val="1"/>
        <w:numPr>
          <w:ilvl w:val="0"/>
          <w:numId w:val="28"/>
        </w:numPr>
        <w:bidi w:val="0"/>
        <w:spacing w:before="0" w:after="240" w:line="276" w:lineRule="auto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bookmarkStart w:name="_Toc4" w:id="4"/>
      <w:r>
        <w:rPr>
          <w:rFonts w:ascii="Calibri" w:hAnsi="Calibri"/>
          <w:sz w:val="24"/>
          <w:szCs w:val="24"/>
          <w:rtl w:val="0"/>
        </w:rPr>
        <w:t>Procedura</w:t>
      </w:r>
      <w:bookmarkEnd w:id="4"/>
    </w:p>
    <w:p>
      <w:pPr>
        <w:pStyle w:val="List Paragraph"/>
        <w:numPr>
          <w:ilvl w:val="1"/>
          <w:numId w:val="28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Produkt leczniczy niespe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cy wymaga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jako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ciowych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oszenie podejrzenia</w:t>
      </w:r>
    </w:p>
    <w:p>
      <w:pPr>
        <w:pStyle w:val="List Paragraph"/>
        <w:numPr>
          <w:ilvl w:val="2"/>
          <w:numId w:val="28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W przypadku uzasadnionego podejrzenia okoliczno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  <w:lang w:val="it-IT"/>
        </w:rPr>
        <w:t xml:space="preserve">ci, 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 produkt leczniczy nie odpowiada ustalonym dla niego wymaganiom jako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ciowym, Kierownik apteki dokonuje zabezpieczenia produktu przed dalsz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dystrybucj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i przesy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a do WIF zawiadomienie o takim podejrzeniu na za</w:t>
      </w:r>
      <w:r>
        <w:rPr>
          <w:b w:val="0"/>
          <w:bCs w:val="0"/>
          <w:rtl w:val="0"/>
        </w:rPr>
        <w:t>łą</w:t>
      </w:r>
      <w:r>
        <w:rPr>
          <w:b w:val="0"/>
          <w:bCs w:val="0"/>
          <w:rtl w:val="0"/>
        </w:rPr>
        <w:t>czonym formularzu, zgodnym z Rozporz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dzeniem (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1</w:t>
      </w:r>
      <w:r>
        <w:rPr>
          <w:b w:val="0"/>
          <w:bCs w:val="0"/>
          <w:rtl w:val="0"/>
        </w:rPr>
        <w:t>) lub poprzez kana</w:t>
      </w:r>
      <w:r>
        <w:rPr>
          <w:b w:val="0"/>
          <w:bCs w:val="0"/>
          <w:rtl w:val="0"/>
        </w:rPr>
        <w:t xml:space="preserve">ł </w:t>
      </w:r>
      <w:r>
        <w:rPr>
          <w:b w:val="0"/>
          <w:bCs w:val="0"/>
          <w:rtl w:val="0"/>
        </w:rPr>
        <w:t xml:space="preserve">elektroniczny na stronie WIF. </w:t>
      </w:r>
    </w:p>
    <w:p>
      <w:pPr>
        <w:pStyle w:val="List Paragraph"/>
        <w:numPr>
          <w:ilvl w:val="2"/>
          <w:numId w:val="28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Kierownik Apteki umieszcza produkt leczniczy lub jego pozosta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ci (w tym opakowanie) w trwale zamkni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 xml:space="preserve">tym opakowaniu z napisem: </w:t>
      </w:r>
      <w:r>
        <w:rPr>
          <w:b w:val="0"/>
          <w:bCs w:val="0"/>
          <w:rtl w:val="0"/>
        </w:rPr>
        <w:t>„</w:t>
      </w:r>
      <w:r>
        <w:rPr>
          <w:b w:val="0"/>
          <w:bCs w:val="0"/>
          <w:rtl w:val="0"/>
        </w:rPr>
        <w:t xml:space="preserve">produkt leczniczy zabezpieczony </w:t>
      </w:r>
      <w:r>
        <w:rPr>
          <w:b w:val="0"/>
          <w:bCs w:val="0"/>
          <w:rtl w:val="0"/>
        </w:rPr>
        <w:t xml:space="preserve">– </w:t>
      </w:r>
      <w:r>
        <w:rPr>
          <w:b w:val="0"/>
          <w:bCs w:val="0"/>
          <w:rtl w:val="0"/>
        </w:rPr>
        <w:t>podejrzenie braku spe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nienia wymaga</w:t>
      </w:r>
      <w:r>
        <w:rPr>
          <w:b w:val="0"/>
          <w:bCs w:val="0"/>
          <w:rtl w:val="0"/>
        </w:rPr>
        <w:t xml:space="preserve">ń </w:t>
      </w:r>
      <w:r>
        <w:rPr>
          <w:b w:val="0"/>
          <w:bCs w:val="0"/>
          <w:rtl w:val="0"/>
        </w:rPr>
        <w:t>jako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ciowych</w:t>
      </w:r>
      <w:r>
        <w:rPr>
          <w:b w:val="0"/>
          <w:bCs w:val="0"/>
          <w:rtl w:val="0"/>
        </w:rPr>
        <w:t>”</w:t>
      </w:r>
      <w:r>
        <w:rPr>
          <w:b w:val="0"/>
          <w:bCs w:val="0"/>
          <w:rtl w:val="0"/>
        </w:rPr>
        <w:t>. Umieszcza opakowanie w wyznaczonej i oznakowanej strefie, zabezpieczonej przed dalsz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dystrybucj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.</w:t>
      </w:r>
    </w:p>
    <w:p>
      <w:pPr>
        <w:pStyle w:val="List Paragraph"/>
        <w:numPr>
          <w:ilvl w:val="2"/>
          <w:numId w:val="29"/>
        </w:numPr>
        <w:spacing w:after="0"/>
        <w:jc w:val="both"/>
      </w:pPr>
      <w:r>
        <w:rPr>
          <w:rtl w:val="0"/>
        </w:rPr>
        <w:t>W przypadku, gdy produkt leczniczy lub jego pozosta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ci, w tym opakowanie, nie znajduje si</w:t>
      </w:r>
      <w:r>
        <w:rPr>
          <w:rtl w:val="0"/>
        </w:rPr>
        <w:t xml:space="preserve">ę </w:t>
      </w:r>
      <w:r>
        <w:rPr>
          <w:rtl w:val="0"/>
        </w:rPr>
        <w:t>w posiadaniu Apteki, Kierownik Apteki sk</w:t>
      </w:r>
      <w:r>
        <w:rPr>
          <w:rtl w:val="0"/>
        </w:rPr>
        <w:t>ł</w:t>
      </w:r>
      <w:r>
        <w:rPr>
          <w:rtl w:val="0"/>
        </w:rPr>
        <w:t>ada do WIF pisemne o</w:t>
      </w:r>
      <w:r>
        <w:rPr>
          <w:rtl w:val="0"/>
        </w:rPr>
        <w:t>ś</w:t>
      </w:r>
      <w:r>
        <w:rPr>
          <w:rtl w:val="0"/>
        </w:rPr>
        <w:t>wiadczenie z wyja</w:t>
      </w:r>
      <w:r>
        <w:rPr>
          <w:rtl w:val="0"/>
        </w:rPr>
        <w:t>ś</w:t>
      </w:r>
      <w:r>
        <w:rPr>
          <w:rtl w:val="0"/>
        </w:rPr>
        <w:t>nieniem tej okoliczno</w:t>
      </w:r>
      <w:r>
        <w:rPr>
          <w:rtl w:val="0"/>
        </w:rPr>
        <w:t>ś</w:t>
      </w:r>
      <w:r>
        <w:rPr>
          <w:rtl w:val="0"/>
        </w:rPr>
        <w:t xml:space="preserve">ci. </w:t>
      </w:r>
    </w:p>
    <w:p>
      <w:pPr>
        <w:pStyle w:val="List Paragraph"/>
        <w:spacing w:after="0"/>
        <w:ind w:left="1276" w:firstLine="0"/>
        <w:jc w:val="both"/>
      </w:pPr>
    </w:p>
    <w:p>
      <w:pPr>
        <w:pStyle w:val="List Paragraph"/>
        <w:numPr>
          <w:ilvl w:val="1"/>
          <w:numId w:val="28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Decyzja o wstrzymaniu lub wycofaniu z obrotu produkt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 xml:space="preserve">w leczniczych </w:t>
      </w:r>
    </w:p>
    <w:p>
      <w:pPr>
        <w:pStyle w:val="List Paragraph"/>
        <w:numPr>
          <w:ilvl w:val="2"/>
          <w:numId w:val="30"/>
        </w:numPr>
        <w:spacing w:after="120"/>
        <w:jc w:val="both"/>
      </w:pPr>
      <w:r>
        <w:rPr>
          <w:rtl w:val="0"/>
        </w:rPr>
        <w:t>Kierownik Apteki lub wyznaczony pracownik monitoruje (przynajmniej raz dziennie) strony internetowe GIF i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ciwego WIF-u, URPL, na kt</w:t>
      </w:r>
      <w:r>
        <w:rPr>
          <w:rtl w:val="0"/>
          <w:lang w:val="es-ES_tradnl"/>
        </w:rPr>
        <w:t>ó</w:t>
      </w:r>
      <w:r>
        <w:rPr>
          <w:rtl w:val="0"/>
        </w:rPr>
        <w:t>rych publikowane s</w:t>
      </w:r>
      <w:r>
        <w:rPr>
          <w:rtl w:val="0"/>
        </w:rPr>
        <w:t xml:space="preserve">ą </w:t>
      </w:r>
      <w:r>
        <w:rPr>
          <w:rtl w:val="0"/>
        </w:rPr>
        <w:t>decyzje w zakresie wstrzymania lub wycofania z obrotu produkt</w:t>
      </w:r>
      <w:r>
        <w:rPr>
          <w:rtl w:val="0"/>
          <w:lang w:val="es-ES_tradnl"/>
        </w:rPr>
        <w:t>ó</w:t>
      </w:r>
      <w:r>
        <w:rPr>
          <w:rtl w:val="0"/>
        </w:rPr>
        <w:t>w leczniczych, w celu bezzw</w:t>
      </w:r>
      <w:r>
        <w:rPr>
          <w:rtl w:val="0"/>
        </w:rPr>
        <w:t>ł</w:t>
      </w:r>
      <w:r>
        <w:rPr>
          <w:rtl w:val="0"/>
        </w:rPr>
        <w:t>ocznej identyfikacji produkt</w:t>
      </w:r>
      <w:r>
        <w:rPr>
          <w:rtl w:val="0"/>
          <w:lang w:val="es-ES_tradnl"/>
        </w:rPr>
        <w:t>ó</w:t>
      </w:r>
      <w:r>
        <w:rPr>
          <w:rtl w:val="0"/>
        </w:rPr>
        <w:t>w obj</w:t>
      </w:r>
      <w:r>
        <w:rPr>
          <w:rtl w:val="0"/>
        </w:rPr>
        <w:t>ę</w:t>
      </w:r>
      <w:r>
        <w:rPr>
          <w:rtl w:val="0"/>
        </w:rPr>
        <w:t>tych decyzj</w:t>
      </w:r>
      <w:r>
        <w:rPr>
          <w:rtl w:val="0"/>
        </w:rPr>
        <w:t xml:space="preserve">ą </w:t>
      </w:r>
      <w:r>
        <w:rPr>
          <w:rtl w:val="0"/>
        </w:rPr>
        <w:t>i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rtl w:val="0"/>
        </w:rPr>
        <w:t>cych na stanie Apteki.</w:t>
      </w:r>
    </w:p>
    <w:p>
      <w:pPr>
        <w:pStyle w:val="List Paragraph"/>
        <w:numPr>
          <w:ilvl w:val="2"/>
          <w:numId w:val="30"/>
        </w:numPr>
        <w:spacing w:after="120"/>
        <w:jc w:val="both"/>
      </w:pP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ocznie po otrzymaniu/opublikowaniu decyzji o wstrzymaniu lub wycofaniu z obrotu produktu leczniczego, Kierownik Apteki:</w:t>
      </w:r>
    </w:p>
    <w:p>
      <w:pPr>
        <w:pStyle w:val="List Paragraph"/>
        <w:numPr>
          <w:ilvl w:val="0"/>
          <w:numId w:val="31"/>
        </w:numPr>
        <w:spacing w:after="120"/>
        <w:jc w:val="both"/>
      </w:pPr>
      <w:r>
        <w:rPr>
          <w:rtl w:val="0"/>
        </w:rPr>
        <w:t>blokuje w systemie aptecznym znajduj</w:t>
      </w:r>
      <w:r>
        <w:rPr>
          <w:rtl w:val="0"/>
        </w:rPr>
        <w:t>ą</w:t>
      </w:r>
      <w:r>
        <w:rPr>
          <w:rtl w:val="0"/>
        </w:rPr>
        <w:t>cy si</w:t>
      </w:r>
      <w:r>
        <w:rPr>
          <w:rtl w:val="0"/>
        </w:rPr>
        <w:t xml:space="preserve">ę </w:t>
      </w:r>
      <w:r>
        <w:rPr>
          <w:rtl w:val="0"/>
        </w:rPr>
        <w:t>na stanie produkt, w taki spos</w:t>
      </w:r>
      <w:r>
        <w:rPr>
          <w:rtl w:val="0"/>
          <w:lang w:val="es-ES_tradnl"/>
        </w:rPr>
        <w:t>ó</w:t>
      </w:r>
      <w:r>
        <w:rPr>
          <w:rtl w:val="0"/>
        </w:rPr>
        <w:t>b, aby wydanie produktu odbiorcy nie by</w:t>
      </w:r>
      <w:r>
        <w:rPr>
          <w:rtl w:val="0"/>
        </w:rPr>
        <w:t>ł</w:t>
      </w:r>
      <w:r>
        <w:rPr>
          <w:rtl w:val="0"/>
          <w:lang w:val="en-US"/>
        </w:rPr>
        <w:t>o mo</w:t>
      </w:r>
      <w:r>
        <w:rPr>
          <w:rtl w:val="0"/>
        </w:rPr>
        <w:t>ż</w:t>
      </w:r>
      <w:r>
        <w:rPr>
          <w:rtl w:val="0"/>
        </w:rPr>
        <w:t xml:space="preserve">liwe. </w:t>
      </w:r>
    </w:p>
    <w:p>
      <w:pPr>
        <w:pStyle w:val="List Paragraph"/>
        <w:numPr>
          <w:ilvl w:val="0"/>
          <w:numId w:val="31"/>
        </w:numPr>
        <w:spacing w:after="120"/>
        <w:jc w:val="both"/>
      </w:pPr>
      <w:r>
        <w:rPr>
          <w:rtl w:val="0"/>
        </w:rPr>
        <w:t>na podstawie dokumentacji systemowej sporz</w:t>
      </w:r>
      <w:r>
        <w:rPr>
          <w:rtl w:val="0"/>
        </w:rPr>
        <w:t>ą</w:t>
      </w:r>
      <w:r>
        <w:rPr>
          <w:rtl w:val="0"/>
        </w:rPr>
        <w:t>dza raport stanu magazynu produktu obj</w:t>
      </w:r>
      <w:r>
        <w:rPr>
          <w:rtl w:val="0"/>
        </w:rPr>
        <w:t>ę</w:t>
      </w:r>
      <w:r>
        <w:rPr>
          <w:rtl w:val="0"/>
        </w:rPr>
        <w:t>tego decyzj</w:t>
      </w:r>
      <w:r>
        <w:rPr>
          <w:rtl w:val="0"/>
        </w:rPr>
        <w:t>ą</w:t>
      </w:r>
    </w:p>
    <w:p>
      <w:pPr>
        <w:pStyle w:val="List Paragraph"/>
        <w:numPr>
          <w:ilvl w:val="0"/>
          <w:numId w:val="31"/>
        </w:numPr>
        <w:spacing w:after="120"/>
        <w:jc w:val="both"/>
      </w:pPr>
      <w:r>
        <w:rPr>
          <w:rtl w:val="0"/>
        </w:rPr>
        <w:t>dokonuje zabezpieczenia produktu, kt</w:t>
      </w:r>
      <w:r>
        <w:rPr>
          <w:rtl w:val="0"/>
          <w:lang w:val="es-ES_tradnl"/>
        </w:rPr>
        <w:t>ó</w:t>
      </w:r>
      <w:r>
        <w:rPr>
          <w:rtl w:val="0"/>
        </w:rPr>
        <w:t>re obejmuje oddzielenie produktu, zabezpieczenie, oznakowanie i umieszczenie w odpowiedniej strefie.</w:t>
      </w:r>
    </w:p>
    <w:p>
      <w:pPr>
        <w:pStyle w:val="List Paragraph"/>
        <w:numPr>
          <w:ilvl w:val="2"/>
          <w:numId w:val="32"/>
        </w:numPr>
        <w:spacing w:after="120"/>
        <w:jc w:val="both"/>
      </w:pPr>
      <w:r>
        <w:rPr>
          <w:rtl w:val="0"/>
        </w:rPr>
        <w:t>Kierownik apteki przygotowuje list</w:t>
      </w:r>
      <w:r>
        <w:rPr>
          <w:rtl w:val="0"/>
        </w:rPr>
        <w:t xml:space="preserve">ę </w:t>
      </w:r>
      <w:r>
        <w:rPr>
          <w:rtl w:val="0"/>
        </w:rPr>
        <w:t>bezpo</w:t>
      </w:r>
      <w:r>
        <w:rPr>
          <w:rtl w:val="0"/>
        </w:rPr>
        <w:t>ś</w:t>
      </w:r>
      <w:r>
        <w:rPr>
          <w:rtl w:val="0"/>
        </w:rPr>
        <w:t>rednich odbiorc</w:t>
      </w:r>
      <w:r>
        <w:rPr>
          <w:rtl w:val="0"/>
          <w:lang w:val="es-ES_tradnl"/>
        </w:rPr>
        <w:t>ó</w:t>
      </w:r>
      <w:r>
        <w:rPr>
          <w:rtl w:val="0"/>
        </w:rPr>
        <w:t>w wstrzymanej lub wycofanej z obrotu serii produktu i przekazuje decyzj</w:t>
      </w:r>
      <w:r>
        <w:rPr>
          <w:rtl w:val="0"/>
        </w:rPr>
        <w:t xml:space="preserve">ę </w:t>
      </w:r>
      <w:r>
        <w:rPr>
          <w:rtl w:val="0"/>
        </w:rPr>
        <w:t>o wstrzymaniu/wycofaniu produktu leczniczego odbiorcom, innym ni</w:t>
      </w:r>
      <w:r>
        <w:rPr>
          <w:rtl w:val="0"/>
        </w:rPr>
        <w:t xml:space="preserve">ż </w:t>
      </w:r>
      <w:r>
        <w:rPr>
          <w:rtl w:val="0"/>
        </w:rPr>
        <w:t xml:space="preserve">odbiorcom indywidualnym </w:t>
      </w:r>
      <w:r>
        <w:rPr>
          <w:rtl w:val="0"/>
        </w:rPr>
        <w:t xml:space="preserve">– </w:t>
      </w:r>
      <w:r>
        <w:rPr>
          <w:rtl w:val="0"/>
        </w:rPr>
        <w:t>pacjentom (mo</w:t>
      </w:r>
      <w:r>
        <w:rPr>
          <w:rtl w:val="0"/>
        </w:rPr>
        <w:t>ż</w:t>
      </w:r>
      <w:r>
        <w:rPr>
          <w:rtl w:val="0"/>
        </w:rPr>
        <w:t>e wykorzysta</w:t>
      </w:r>
      <w:r>
        <w:rPr>
          <w:rtl w:val="0"/>
        </w:rPr>
        <w:t xml:space="preserve">ć </w:t>
      </w:r>
      <w:r>
        <w:rPr>
          <w:rtl w:val="0"/>
        </w:rPr>
        <w:t>pismo, stanowi</w:t>
      </w:r>
      <w:r>
        <w:rPr>
          <w:rtl w:val="0"/>
        </w:rPr>
        <w:t>ą</w:t>
      </w:r>
      <w:r>
        <w:rPr>
          <w:rtl w:val="0"/>
        </w:rPr>
        <w:t xml:space="preserve">ce 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3</w:t>
      </w:r>
      <w:r>
        <w:rPr>
          <w:rtl w:val="0"/>
        </w:rPr>
        <w:t>)</w:t>
      </w:r>
    </w:p>
    <w:p>
      <w:pPr>
        <w:pStyle w:val="List Paragraph"/>
        <w:numPr>
          <w:ilvl w:val="2"/>
          <w:numId w:val="30"/>
        </w:numPr>
        <w:spacing w:after="120"/>
        <w:jc w:val="both"/>
      </w:pPr>
      <w:r>
        <w:rPr>
          <w:rtl w:val="0"/>
        </w:rPr>
        <w:t>Sporz</w:t>
      </w:r>
      <w:r>
        <w:rPr>
          <w:rtl w:val="0"/>
        </w:rPr>
        <w:t>ą</w:t>
      </w:r>
      <w:r>
        <w:rPr>
          <w:rtl w:val="0"/>
        </w:rPr>
        <w:t>dza raport o podj</w:t>
      </w:r>
      <w:r>
        <w:rPr>
          <w:rtl w:val="0"/>
        </w:rPr>
        <w:t>ę</w:t>
      </w:r>
      <w:r>
        <w:rPr>
          <w:rtl w:val="0"/>
        </w:rPr>
        <w:t>tych dzia</w:t>
      </w:r>
      <w:r>
        <w:rPr>
          <w:rtl w:val="0"/>
        </w:rPr>
        <w:t>ł</w:t>
      </w:r>
      <w:r>
        <w:rPr>
          <w:rtl w:val="0"/>
        </w:rPr>
        <w:t>aniach zabezpieczaj</w:t>
      </w:r>
      <w:r>
        <w:rPr>
          <w:rtl w:val="0"/>
        </w:rPr>
        <w:t>ą</w:t>
      </w:r>
      <w:r>
        <w:rPr>
          <w:rtl w:val="0"/>
        </w:rPr>
        <w:t>cych (zgodne ze wzorem uj</w:t>
      </w:r>
      <w:r>
        <w:rPr>
          <w:rtl w:val="0"/>
        </w:rPr>
        <w:t>ę</w:t>
      </w:r>
      <w:r>
        <w:rPr>
          <w:rtl w:val="0"/>
        </w:rPr>
        <w:t xml:space="preserve">tym w 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czniku nr 2</w:t>
      </w:r>
      <w:r>
        <w:rPr>
          <w:rtl w:val="0"/>
        </w:rPr>
        <w:t>) i wysy</w:t>
      </w:r>
      <w:r>
        <w:rPr>
          <w:rtl w:val="0"/>
        </w:rPr>
        <w:t>ł</w:t>
      </w:r>
      <w:r>
        <w:rPr>
          <w:rtl w:val="0"/>
        </w:rPr>
        <w:t>a do Dostawcy (hurtowni farmaceutycznej, w kt</w:t>
      </w:r>
      <w:r>
        <w:rPr>
          <w:rtl w:val="0"/>
          <w:lang w:val="es-ES_tradnl"/>
        </w:rPr>
        <w:t>ó</w:t>
      </w:r>
      <w:r>
        <w:rPr>
          <w:rtl w:val="0"/>
        </w:rPr>
        <w:t>rej produkt zosta</w:t>
      </w:r>
      <w:r>
        <w:rPr>
          <w:rtl w:val="0"/>
        </w:rPr>
        <w:t xml:space="preserve">ł </w:t>
      </w:r>
      <w:r>
        <w:rPr>
          <w:rtl w:val="0"/>
        </w:rPr>
        <w:t>nabyty)</w:t>
      </w:r>
    </w:p>
    <w:p>
      <w:pPr>
        <w:pStyle w:val="List Paragraph"/>
        <w:numPr>
          <w:ilvl w:val="2"/>
          <w:numId w:val="30"/>
        </w:numPr>
        <w:spacing w:after="120"/>
        <w:jc w:val="both"/>
      </w:pPr>
      <w:r>
        <w:rPr>
          <w:rtl w:val="0"/>
        </w:rPr>
        <w:t>W przypadku wycofania przyjmuje zwroty produkt</w:t>
      </w:r>
      <w:r>
        <w:rPr>
          <w:rtl w:val="0"/>
          <w:lang w:val="es-ES_tradnl"/>
        </w:rPr>
        <w:t>ó</w:t>
      </w:r>
      <w:r>
        <w:rPr>
          <w:rtl w:val="0"/>
        </w:rPr>
        <w:t>w leczniczych od bezpo</w:t>
      </w:r>
      <w:r>
        <w:rPr>
          <w:rtl w:val="0"/>
        </w:rPr>
        <w:t>ś</w:t>
      </w:r>
      <w:r>
        <w:rPr>
          <w:rtl w:val="0"/>
        </w:rPr>
        <w:t>rednich odbiorc</w:t>
      </w:r>
      <w:r>
        <w:rPr>
          <w:rtl w:val="0"/>
          <w:lang w:val="es-ES_tradnl"/>
        </w:rPr>
        <w:t>ó</w:t>
      </w:r>
      <w:r>
        <w:rPr>
          <w:rtl w:val="0"/>
        </w:rPr>
        <w:t>w, zgodnie z decyzj</w:t>
      </w:r>
      <w:r>
        <w:rPr>
          <w:rtl w:val="0"/>
        </w:rPr>
        <w:t xml:space="preserve">ą </w:t>
      </w:r>
      <w:r>
        <w:rPr>
          <w:rtl w:val="0"/>
        </w:rPr>
        <w:t>GIF lub WIF</w:t>
      </w:r>
    </w:p>
    <w:p>
      <w:pPr>
        <w:pStyle w:val="List Paragraph"/>
        <w:numPr>
          <w:ilvl w:val="2"/>
          <w:numId w:val="30"/>
        </w:numPr>
        <w:spacing w:after="120"/>
        <w:jc w:val="both"/>
      </w:pPr>
      <w:r>
        <w:rPr>
          <w:rtl w:val="0"/>
        </w:rPr>
        <w:t>Zwraca zgromadzone produkty od Dostawcy, w terminie nieprzekraczaj</w:t>
      </w:r>
      <w:r>
        <w:rPr>
          <w:rtl w:val="0"/>
        </w:rPr>
        <w:t>ą</w:t>
      </w:r>
      <w:r>
        <w:rPr>
          <w:rtl w:val="0"/>
        </w:rPr>
        <w:t>cym 60 dni od daty decyzji.</w:t>
      </w:r>
    </w:p>
    <w:p>
      <w:pPr>
        <w:pStyle w:val="List Paragraph"/>
        <w:numPr>
          <w:ilvl w:val="2"/>
          <w:numId w:val="30"/>
        </w:numPr>
        <w:spacing w:after="0"/>
        <w:jc w:val="both"/>
      </w:pPr>
      <w:r>
        <w:rPr>
          <w:rtl w:val="0"/>
        </w:rPr>
        <w:t>Wszystkie dokumenty dotycz</w:t>
      </w:r>
      <w:r>
        <w:rPr>
          <w:rtl w:val="0"/>
        </w:rPr>
        <w:t>ą</w:t>
      </w:r>
      <w:r>
        <w:rPr>
          <w:rtl w:val="0"/>
        </w:rPr>
        <w:t>ce wstrzymania lub wycofania z obrotu produktu leczniczego s</w:t>
      </w:r>
      <w:r>
        <w:rPr>
          <w:rtl w:val="0"/>
        </w:rPr>
        <w:t xml:space="preserve">ą </w:t>
      </w:r>
      <w:r>
        <w:rPr>
          <w:rtl w:val="0"/>
        </w:rPr>
        <w:t>przechowywane przez okres 3 lat w Aptece.</w:t>
      </w:r>
    </w:p>
    <w:p>
      <w:pPr>
        <w:pStyle w:val="List Paragraph"/>
        <w:spacing w:after="0"/>
        <w:ind w:left="1418" w:firstLine="0"/>
        <w:jc w:val="both"/>
      </w:pPr>
    </w:p>
    <w:p>
      <w:pPr>
        <w:pStyle w:val="List Paragraph"/>
        <w:numPr>
          <w:ilvl w:val="1"/>
          <w:numId w:val="33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Wyr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b medyczny niespe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cy wymaga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jako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ciowych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>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oszenie podejrzenia</w:t>
      </w:r>
    </w:p>
    <w:p>
      <w:pPr>
        <w:pStyle w:val="List Paragraph"/>
        <w:numPr>
          <w:ilvl w:val="2"/>
          <w:numId w:val="34"/>
        </w:numPr>
        <w:jc w:val="both"/>
      </w:pPr>
      <w:r>
        <w:rPr>
          <w:rtl w:val="0"/>
        </w:rPr>
        <w:t>W przypadku uzasadnionego podejrzenia okoliczno</w:t>
      </w:r>
      <w:r>
        <w:rPr>
          <w:rtl w:val="0"/>
        </w:rPr>
        <w:t>ś</w:t>
      </w:r>
      <w:r>
        <w:rPr>
          <w:rtl w:val="0"/>
          <w:lang w:val="it-IT"/>
        </w:rPr>
        <w:t xml:space="preserve">ci, </w:t>
      </w:r>
      <w:r>
        <w:rPr>
          <w:rtl w:val="0"/>
        </w:rPr>
        <w:t>ż</w:t>
      </w:r>
      <w:r>
        <w:rPr>
          <w:rtl w:val="0"/>
        </w:rPr>
        <w:t>e wyr</w:t>
      </w:r>
      <w:r>
        <w:rPr>
          <w:rtl w:val="0"/>
          <w:lang w:val="es-ES_tradnl"/>
        </w:rPr>
        <w:t>ó</w:t>
      </w:r>
      <w:r>
        <w:rPr>
          <w:rtl w:val="0"/>
        </w:rPr>
        <w:t>b medyczny nie odpowiada ustalonym dla niego wymaganiom zasadniczym, Kierownik Apteki przesy</w:t>
      </w:r>
      <w:r>
        <w:rPr>
          <w:rtl w:val="0"/>
        </w:rPr>
        <w:t>ł</w:t>
      </w:r>
      <w:r>
        <w:rPr>
          <w:rtl w:val="0"/>
        </w:rPr>
        <w:t>a do WIF zawiadomienie o takim podejrzeniu na za</w:t>
      </w:r>
      <w:r>
        <w:rPr>
          <w:rtl w:val="0"/>
        </w:rPr>
        <w:t>łą</w:t>
      </w:r>
      <w:r>
        <w:rPr>
          <w:rtl w:val="0"/>
        </w:rPr>
        <w:t>czonym formularzu (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1</w:t>
      </w:r>
      <w:r>
        <w:rPr>
          <w:rtl w:val="0"/>
        </w:rPr>
        <w:t>). Zg</w:t>
      </w:r>
      <w:r>
        <w:rPr>
          <w:rtl w:val="0"/>
        </w:rPr>
        <w:t>ł</w:t>
      </w:r>
      <w:r>
        <w:rPr>
          <w:rtl w:val="0"/>
        </w:rPr>
        <w:t>oszenia nie dokonuje si</w:t>
      </w:r>
      <w:r>
        <w:rPr>
          <w:rtl w:val="0"/>
        </w:rPr>
        <w:t xml:space="preserve">ę </w:t>
      </w:r>
      <w:r>
        <w:rPr>
          <w:rtl w:val="0"/>
        </w:rPr>
        <w:t>w przypadku wyst</w:t>
      </w:r>
      <w:r>
        <w:rPr>
          <w:rtl w:val="0"/>
        </w:rPr>
        <w:t>ą</w:t>
      </w:r>
      <w:r>
        <w:rPr>
          <w:rtl w:val="0"/>
        </w:rPr>
        <w:t xml:space="preserve">pienia Incydentu </w:t>
      </w:r>
    </w:p>
    <w:p>
      <w:pPr>
        <w:pStyle w:val="List Paragraph"/>
        <w:numPr>
          <w:ilvl w:val="2"/>
          <w:numId w:val="35"/>
        </w:numPr>
        <w:jc w:val="both"/>
      </w:pPr>
      <w:r>
        <w:rPr>
          <w:rtl w:val="0"/>
        </w:rPr>
        <w:t>Kierownik Apteki umieszcza wyr</w:t>
      </w:r>
      <w:r>
        <w:rPr>
          <w:rtl w:val="0"/>
          <w:lang w:val="es-ES_tradnl"/>
        </w:rPr>
        <w:t>ó</w:t>
      </w:r>
      <w:r>
        <w:rPr>
          <w:rtl w:val="0"/>
        </w:rPr>
        <w:t>b medyczny w trwale zamkni</w:t>
      </w:r>
      <w:r>
        <w:rPr>
          <w:rtl w:val="0"/>
        </w:rPr>
        <w:t>ę</w:t>
      </w:r>
      <w:r>
        <w:rPr>
          <w:rtl w:val="0"/>
        </w:rPr>
        <w:t xml:space="preserve">tym opakowaniu z napisem: </w:t>
      </w:r>
      <w:r>
        <w:rPr>
          <w:rtl w:val="0"/>
        </w:rPr>
        <w:t>„</w:t>
      </w:r>
      <w:r>
        <w:rPr>
          <w:rtl w:val="0"/>
        </w:rPr>
        <w:t>wyr</w:t>
      </w:r>
      <w:r>
        <w:rPr>
          <w:rtl w:val="0"/>
          <w:lang w:val="es-ES_tradnl"/>
        </w:rPr>
        <w:t>ó</w:t>
      </w:r>
      <w:r>
        <w:rPr>
          <w:rtl w:val="0"/>
        </w:rPr>
        <w:t>b medyczny podejrzany o brak spe</w:t>
      </w:r>
      <w:r>
        <w:rPr>
          <w:rtl w:val="0"/>
        </w:rPr>
        <w:t>ł</w:t>
      </w:r>
      <w:r>
        <w:rPr>
          <w:rtl w:val="0"/>
        </w:rPr>
        <w:t>nienia wymaga</w:t>
      </w:r>
      <w:r>
        <w:rPr>
          <w:rtl w:val="0"/>
        </w:rPr>
        <w:t>ń”</w:t>
      </w:r>
      <w:r>
        <w:rPr>
          <w:rtl w:val="0"/>
        </w:rPr>
        <w:t xml:space="preserve">. </w:t>
      </w:r>
    </w:p>
    <w:p>
      <w:pPr>
        <w:pStyle w:val="List Paragraph"/>
        <w:numPr>
          <w:ilvl w:val="2"/>
          <w:numId w:val="35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Sporz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dza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Protok</w:t>
      </w:r>
      <w:r>
        <w:rPr>
          <w:b w:val="0"/>
          <w:bCs w:val="0"/>
          <w:rtl w:val="0"/>
        </w:rPr>
        <w:t xml:space="preserve">ół </w:t>
      </w:r>
      <w:r>
        <w:rPr>
          <w:b w:val="0"/>
          <w:bCs w:val="0"/>
          <w:rtl w:val="0"/>
        </w:rPr>
        <w:t xml:space="preserve">z zabezpieczenia </w:t>
      </w:r>
      <w:r>
        <w:rPr>
          <w:b w:val="0"/>
          <w:bCs w:val="0"/>
          <w:rtl w:val="0"/>
        </w:rPr>
        <w:t xml:space="preserve">– </w:t>
      </w:r>
      <w:r>
        <w:rPr>
          <w:b w:val="0"/>
          <w:bCs w:val="0"/>
          <w:rtl w:val="0"/>
        </w:rPr>
        <w:t>stanowi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 xml:space="preserve">cy 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4. Protok</w:t>
      </w:r>
      <w:r>
        <w:rPr>
          <w:b w:val="1"/>
          <w:bCs w:val="1"/>
          <w:rtl w:val="0"/>
        </w:rPr>
        <w:t xml:space="preserve">ół </w:t>
      </w:r>
      <w:r>
        <w:rPr>
          <w:b w:val="1"/>
          <w:bCs w:val="1"/>
          <w:rtl w:val="0"/>
        </w:rPr>
        <w:t>sporz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dza si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 xml:space="preserve">w 4 egzemplarzach: </w:t>
      </w:r>
      <w:r>
        <w:rPr>
          <w:b w:val="0"/>
          <w:bCs w:val="0"/>
          <w:rtl w:val="0"/>
          <w:lang w:val="de-DE"/>
        </w:rPr>
        <w:t>jeden do</w:t>
      </w:r>
      <w:r>
        <w:rPr>
          <w:b w:val="0"/>
          <w:bCs w:val="0"/>
          <w:rtl w:val="0"/>
        </w:rPr>
        <w:t>łą</w:t>
      </w:r>
      <w:r>
        <w:rPr>
          <w:b w:val="0"/>
          <w:bCs w:val="0"/>
          <w:rtl w:val="0"/>
        </w:rPr>
        <w:t>cza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do zabezpieczonego wyrobu medycznego, drugi zatrzymuje Wojew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dzki Inspektor Farmaceutycznym, trzeci wysy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a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do GIF, czwarty do Prezesa URPL wraz z kopi</w:t>
      </w:r>
      <w:r>
        <w:rPr>
          <w:b w:val="0"/>
          <w:bCs w:val="0"/>
          <w:rtl w:val="0"/>
        </w:rPr>
        <w:t xml:space="preserve">ą </w:t>
      </w:r>
      <w:r>
        <w:rPr>
          <w:b w:val="0"/>
          <w:bCs w:val="0"/>
          <w:rtl w:val="0"/>
        </w:rPr>
        <w:t>zawiadomienia o podejrzeniu niespe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nienia przez wyr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b medyczny wymog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jako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 xml:space="preserve">ciowych. </w:t>
      </w:r>
    </w:p>
    <w:p>
      <w:pPr>
        <w:pStyle w:val="Normal.0"/>
        <w:spacing w:after="0"/>
        <w:ind w:left="1134" w:firstLine="0"/>
        <w:jc w:val="both"/>
      </w:pPr>
    </w:p>
    <w:p>
      <w:pPr>
        <w:pStyle w:val="List Paragraph"/>
        <w:numPr>
          <w:ilvl w:val="1"/>
          <w:numId w:val="28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Decyzja o wstrzymaniu/wycofaniu z obrotu wyrobu medycznego </w:t>
      </w:r>
    </w:p>
    <w:p>
      <w:pPr>
        <w:pStyle w:val="List Paragraph"/>
        <w:numPr>
          <w:ilvl w:val="2"/>
          <w:numId w:val="34"/>
        </w:numPr>
        <w:spacing w:after="120"/>
        <w:jc w:val="both"/>
      </w:pPr>
      <w:r>
        <w:rPr>
          <w:rtl w:val="0"/>
        </w:rPr>
        <w:t>Kierownik Apteki lub upowa</w:t>
      </w:r>
      <w:r>
        <w:rPr>
          <w:rtl w:val="0"/>
        </w:rPr>
        <w:t>ż</w:t>
      </w:r>
      <w:r>
        <w:rPr>
          <w:rtl w:val="0"/>
        </w:rPr>
        <w:t>niony pracownik monitoruje (przynajmniej raz dziennie) strony internetowe GIF i URPL, na kt</w:t>
      </w:r>
      <w:r>
        <w:rPr>
          <w:rtl w:val="0"/>
          <w:lang w:val="es-ES_tradnl"/>
        </w:rPr>
        <w:t>ó</w:t>
      </w:r>
      <w:r>
        <w:rPr>
          <w:rtl w:val="0"/>
        </w:rPr>
        <w:t>rych publikowane s</w:t>
      </w:r>
      <w:r>
        <w:rPr>
          <w:rtl w:val="0"/>
        </w:rPr>
        <w:t xml:space="preserve">ą </w:t>
      </w:r>
      <w:r>
        <w:rPr>
          <w:rtl w:val="0"/>
        </w:rPr>
        <w:t>decyzje o wstrzymaniu lub wycofaniu z obrotu lub z u</w:t>
      </w:r>
      <w:r>
        <w:rPr>
          <w:rtl w:val="0"/>
        </w:rPr>
        <w:t>ż</w:t>
      </w:r>
      <w:r>
        <w:rPr>
          <w:rtl w:val="0"/>
        </w:rPr>
        <w:t>ywania wyrob</w:t>
      </w:r>
      <w:r>
        <w:rPr>
          <w:rtl w:val="0"/>
          <w:lang w:val="es-ES_tradnl"/>
        </w:rPr>
        <w:t>ó</w:t>
      </w:r>
      <w:r>
        <w:rPr>
          <w:rtl w:val="0"/>
        </w:rPr>
        <w:t>w medycznych, komunikaty bezpiecze</w:t>
      </w:r>
      <w:r>
        <w:rPr>
          <w:rtl w:val="0"/>
        </w:rPr>
        <w:t>ń</w:t>
      </w:r>
      <w:r>
        <w:rPr>
          <w:rtl w:val="0"/>
        </w:rPr>
        <w:t>stwa w celu identyfikacji decyzji dotycz</w:t>
      </w:r>
      <w:r>
        <w:rPr>
          <w:rtl w:val="0"/>
        </w:rPr>
        <w:t>ą</w:t>
      </w:r>
      <w:r>
        <w:rPr>
          <w:rtl w:val="0"/>
        </w:rPr>
        <w:t>cych wyrob</w:t>
      </w:r>
      <w:r>
        <w:rPr>
          <w:rtl w:val="0"/>
          <w:lang w:val="es-ES_tradnl"/>
        </w:rPr>
        <w:t>ó</w:t>
      </w:r>
      <w:r>
        <w:rPr>
          <w:rtl w:val="0"/>
        </w:rPr>
        <w:t>w medycznych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rtl w:val="0"/>
        </w:rPr>
        <w:t>cych na stanie Apteki.</w:t>
      </w:r>
    </w:p>
    <w:p>
      <w:pPr>
        <w:pStyle w:val="List Paragraph"/>
        <w:numPr>
          <w:ilvl w:val="2"/>
          <w:numId w:val="34"/>
        </w:numPr>
        <w:spacing w:after="120"/>
        <w:jc w:val="both"/>
      </w:pPr>
      <w:r>
        <w:rPr>
          <w:rtl w:val="0"/>
        </w:rPr>
        <w:t>Niezw</w:t>
      </w:r>
      <w:r>
        <w:rPr>
          <w:rtl w:val="0"/>
        </w:rPr>
        <w:t>ł</w:t>
      </w:r>
      <w:r>
        <w:rPr>
          <w:rtl w:val="0"/>
        </w:rPr>
        <w:t>ocznie po otrzymaniu decyzji lub powiadomienia o wstrzymaniu wprowadzenia do obrotu i do u</w:t>
      </w:r>
      <w:r>
        <w:rPr>
          <w:rtl w:val="0"/>
        </w:rPr>
        <w:t>ż</w:t>
      </w:r>
      <w:r>
        <w:rPr>
          <w:rtl w:val="0"/>
        </w:rPr>
        <w:t>ywania, wycofaniu z obrotu albo wycofania z obrotu i z u</w:t>
      </w:r>
      <w:r>
        <w:rPr>
          <w:rtl w:val="0"/>
        </w:rPr>
        <w:t>ż</w:t>
      </w:r>
      <w:r>
        <w:rPr>
          <w:rtl w:val="0"/>
        </w:rPr>
        <w:t>ywania wyrobu medycznego, Kierownik Apteki dokonuje zabezpieczenia przed dalszym wprowadzaniem do obrotu, w tym dokonuje zablokowania wyrobu medycznego w systemie magazynowym.</w:t>
      </w:r>
    </w:p>
    <w:p>
      <w:pPr>
        <w:pStyle w:val="List Paragraph"/>
        <w:numPr>
          <w:ilvl w:val="2"/>
          <w:numId w:val="34"/>
        </w:numPr>
        <w:spacing w:after="120"/>
        <w:jc w:val="both"/>
      </w:pPr>
      <w:r>
        <w:rPr>
          <w:rtl w:val="0"/>
        </w:rPr>
        <w:t>Powiadamia o decyzji lub powiadomieniu bezpo</w:t>
      </w:r>
      <w:r>
        <w:rPr>
          <w:rtl w:val="0"/>
        </w:rPr>
        <w:t>ś</w:t>
      </w:r>
      <w:r>
        <w:rPr>
          <w:rtl w:val="0"/>
        </w:rPr>
        <w:t>rednich odbiorc</w:t>
      </w:r>
      <w:r>
        <w:rPr>
          <w:rtl w:val="0"/>
          <w:lang w:val="es-ES_tradnl"/>
        </w:rPr>
        <w:t>ó</w:t>
      </w:r>
      <w:r>
        <w:rPr>
          <w:rtl w:val="0"/>
        </w:rPr>
        <w:t>w, z wy</w:t>
      </w:r>
      <w:r>
        <w:rPr>
          <w:rtl w:val="0"/>
        </w:rPr>
        <w:t>łą</w:t>
      </w:r>
      <w:r>
        <w:rPr>
          <w:rtl w:val="0"/>
        </w:rPr>
        <w:t>czeniem pacjent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List Paragraph"/>
        <w:numPr>
          <w:ilvl w:val="2"/>
          <w:numId w:val="34"/>
        </w:numPr>
        <w:spacing w:after="120"/>
        <w:jc w:val="both"/>
      </w:pPr>
      <w:r>
        <w:rPr>
          <w:rtl w:val="0"/>
        </w:rPr>
        <w:t>Prowadzony jest rejestr wyrob</w:t>
      </w:r>
      <w:r>
        <w:rPr>
          <w:rtl w:val="0"/>
          <w:lang w:val="es-ES_tradnl"/>
        </w:rPr>
        <w:t>ó</w:t>
      </w:r>
      <w:r>
        <w:rPr>
          <w:rtl w:val="0"/>
        </w:rPr>
        <w:t>w medycznych wycofanych z u</w:t>
      </w:r>
      <w:r>
        <w:rPr>
          <w:rtl w:val="0"/>
        </w:rPr>
        <w:t>ż</w:t>
      </w:r>
      <w:r>
        <w:rPr>
          <w:rtl w:val="0"/>
        </w:rPr>
        <w:t xml:space="preserve">ytkowania oraz wycofanych z obrotu, zgodnie z 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cznikiem nr 5</w:t>
      </w:r>
      <w:r>
        <w:rPr>
          <w:rtl w:val="0"/>
        </w:rPr>
        <w:t>. Rejestr prowadzony jest w formie elektronicznej, mo</w:t>
      </w:r>
      <w:r>
        <w:rPr>
          <w:rtl w:val="0"/>
        </w:rPr>
        <w:t>ż</w:t>
      </w:r>
      <w:r>
        <w:rPr>
          <w:rtl w:val="0"/>
        </w:rPr>
        <w:t>liwej do wydruku.</w:t>
      </w:r>
    </w:p>
    <w:p>
      <w:pPr>
        <w:pStyle w:val="List Paragraph"/>
        <w:ind w:left="792" w:firstLine="0"/>
        <w:jc w:val="both"/>
      </w:pPr>
    </w:p>
    <w:p>
      <w:pPr>
        <w:pStyle w:val="heading 1"/>
        <w:keepNext w:val="1"/>
        <w:keepLines w:val="1"/>
        <w:numPr>
          <w:ilvl w:val="0"/>
          <w:numId w:val="36"/>
        </w:numPr>
        <w:bidi w:val="0"/>
        <w:spacing w:before="0" w:after="240" w:line="276" w:lineRule="auto"/>
        <w:ind w:right="0"/>
        <w:jc w:val="both"/>
        <w:rPr>
          <w:rFonts w:ascii="Calibri" w:cs="Calibri" w:hAnsi="Calibri" w:eastAsia="Calibri"/>
          <w:sz w:val="24"/>
          <w:szCs w:val="24"/>
          <w:rtl w:val="0"/>
        </w:rPr>
      </w:pPr>
      <w:bookmarkStart w:name="_Toc5" w:id="5"/>
      <w:r>
        <w:rPr>
          <w:rFonts w:ascii="Calibri" w:hAnsi="Calibri"/>
          <w:sz w:val="24"/>
          <w:szCs w:val="24"/>
          <w:rtl w:val="0"/>
          <w:lang w:val="en-US"/>
        </w:rPr>
        <w:t>Referencje i Za</w:t>
      </w:r>
      <w:r>
        <w:rPr>
          <w:rFonts w:ascii="Calibri" w:hAnsi="Calibri" w:hint="default"/>
          <w:sz w:val="24"/>
          <w:szCs w:val="24"/>
          <w:rtl w:val="0"/>
          <w:lang w:val="en-US"/>
        </w:rPr>
        <w:t>łą</w:t>
      </w:r>
      <w:r>
        <w:rPr>
          <w:rFonts w:ascii="Calibri" w:hAnsi="Calibri"/>
          <w:sz w:val="24"/>
          <w:szCs w:val="24"/>
          <w:rtl w:val="0"/>
          <w:lang w:val="en-US"/>
        </w:rPr>
        <w:t>czniki</w:t>
      </w:r>
      <w:bookmarkEnd w:id="5"/>
    </w:p>
    <w:p>
      <w:pPr>
        <w:pStyle w:val="List Paragraph"/>
        <w:numPr>
          <w:ilvl w:val="1"/>
          <w:numId w:val="36"/>
        </w:numPr>
        <w:jc w:val="both"/>
      </w:pPr>
      <w:r>
        <w:rPr>
          <w:b w:val="1"/>
          <w:bCs w:val="1"/>
          <w:rtl w:val="0"/>
        </w:rPr>
        <w:t>Referencje</w:t>
      </w:r>
      <w:r>
        <w:rPr>
          <w:rtl w:val="0"/>
        </w:rPr>
        <w:t xml:space="preserve"> - brak</w:t>
      </w:r>
    </w:p>
    <w:p>
      <w:pPr>
        <w:pStyle w:val="List Paragraph"/>
        <w:numPr>
          <w:ilvl w:val="1"/>
          <w:numId w:val="3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czniki</w:t>
      </w:r>
    </w:p>
    <w:p>
      <w:pPr>
        <w:pStyle w:val="List Paragraph"/>
        <w:numPr>
          <w:ilvl w:val="2"/>
          <w:numId w:val="36"/>
        </w:numPr>
        <w:jc w:val="both"/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1: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oszenie podejrzenia braku spe</w:t>
      </w:r>
      <w:r>
        <w:rPr>
          <w:rtl w:val="0"/>
        </w:rPr>
        <w:t>ł</w:t>
      </w:r>
      <w:r>
        <w:rPr>
          <w:rtl w:val="0"/>
        </w:rPr>
        <w:t>nienia wymaga</w:t>
      </w:r>
      <w:r>
        <w:rPr>
          <w:rtl w:val="0"/>
        </w:rPr>
        <w:t xml:space="preserve">ń </w:t>
      </w:r>
      <w:r>
        <w:rPr>
          <w:rtl w:val="0"/>
        </w:rPr>
        <w:t>jako</w:t>
      </w:r>
      <w:r>
        <w:rPr>
          <w:rtl w:val="0"/>
        </w:rPr>
        <w:t>ś</w:t>
      </w:r>
      <w:r>
        <w:rPr>
          <w:rtl w:val="0"/>
        </w:rPr>
        <w:t>ciowych produktu leczniczego (formularz z Rozporz</w:t>
      </w:r>
      <w:r>
        <w:rPr>
          <w:rtl w:val="0"/>
        </w:rPr>
        <w:t>ą</w:t>
      </w:r>
      <w:r>
        <w:rPr>
          <w:rtl w:val="0"/>
        </w:rPr>
        <w:t>dzenia)</w:t>
      </w:r>
    </w:p>
    <w:p>
      <w:pPr>
        <w:pStyle w:val="List Paragraph"/>
        <w:numPr>
          <w:ilvl w:val="2"/>
          <w:numId w:val="3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2: </w:t>
      </w:r>
      <w:r>
        <w:rPr>
          <w:b w:val="0"/>
          <w:bCs w:val="0"/>
          <w:rtl w:val="0"/>
        </w:rPr>
        <w:t>raport</w:t>
      </w:r>
      <w:r>
        <w:rPr>
          <w:b w:val="1"/>
          <w:bCs w:val="1"/>
          <w:rtl w:val="0"/>
        </w:rPr>
        <w:t xml:space="preserve"> </w:t>
      </w:r>
      <w:r>
        <w:rPr>
          <w:b w:val="0"/>
          <w:bCs w:val="0"/>
          <w:rtl w:val="0"/>
        </w:rPr>
        <w:t>o podj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tych dzia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aniach podj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tych w celu zabezpieczenia wstrzymanych lub wycofanych produkt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leczniczych lub wyrob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medycznych (formularz z Rozporz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dzenia)</w:t>
      </w:r>
    </w:p>
    <w:p>
      <w:pPr>
        <w:pStyle w:val="List Paragraph"/>
        <w:numPr>
          <w:ilvl w:val="2"/>
          <w:numId w:val="3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3: </w:t>
      </w:r>
      <w:r>
        <w:rPr>
          <w:b w:val="0"/>
          <w:bCs w:val="0"/>
          <w:rtl w:val="0"/>
        </w:rPr>
        <w:t>informacja o wstrzymaniu/wycofaniu z obrotu produktu leczniczego/wyrobu medycznego</w:t>
      </w:r>
    </w:p>
    <w:p>
      <w:pPr>
        <w:pStyle w:val="List Paragraph"/>
        <w:numPr>
          <w:ilvl w:val="2"/>
          <w:numId w:val="3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4: </w:t>
      </w:r>
      <w:r>
        <w:rPr>
          <w:b w:val="0"/>
          <w:bCs w:val="0"/>
          <w:rtl w:val="0"/>
        </w:rPr>
        <w:t>Protok</w:t>
      </w:r>
      <w:r>
        <w:rPr>
          <w:b w:val="0"/>
          <w:bCs w:val="0"/>
          <w:rtl w:val="0"/>
        </w:rPr>
        <w:t xml:space="preserve">ół </w:t>
      </w:r>
      <w:r>
        <w:rPr>
          <w:b w:val="0"/>
          <w:bCs w:val="0"/>
          <w:rtl w:val="0"/>
        </w:rPr>
        <w:t>zabezpieczenia wyrobu medycznego</w:t>
      </w:r>
    </w:p>
    <w:p>
      <w:pPr>
        <w:pStyle w:val="List Paragraph"/>
        <w:numPr>
          <w:ilvl w:val="2"/>
          <w:numId w:val="36"/>
        </w:numPr>
        <w:spacing w:after="0"/>
        <w:jc w:val="both"/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5: </w:t>
      </w:r>
      <w:r>
        <w:rPr>
          <w:rtl w:val="0"/>
        </w:rPr>
        <w:t>Rejestr wyrob</w:t>
      </w:r>
      <w:r>
        <w:rPr>
          <w:rtl w:val="0"/>
          <w:lang w:val="es-ES_tradnl"/>
        </w:rPr>
        <w:t>ó</w:t>
      </w:r>
      <w:r>
        <w:rPr>
          <w:rtl w:val="0"/>
        </w:rPr>
        <w:t>w medycznych wycofanych z u</w:t>
      </w:r>
      <w:r>
        <w:rPr>
          <w:rtl w:val="0"/>
        </w:rPr>
        <w:t>ż</w:t>
      </w:r>
      <w:r>
        <w:rPr>
          <w:rtl w:val="0"/>
        </w:rPr>
        <w:t>ytkowania oraz wycofanych z obrotu</w:t>
      </w:r>
    </w:p>
    <w:p>
      <w:pPr>
        <w:pStyle w:val="List Paragraph"/>
        <w:ind w:left="1276" w:firstLine="0"/>
        <w:jc w:val="both"/>
        <w:rPr>
          <w:b w:val="1"/>
          <w:bCs w:val="1"/>
        </w:rPr>
      </w:pPr>
    </w:p>
    <w:p>
      <w:pPr>
        <w:pStyle w:val="heading 1"/>
        <w:keepNext w:val="1"/>
        <w:keepLines w:val="1"/>
        <w:spacing w:before="0" w:after="240" w:line="276" w:lineRule="auto"/>
        <w:ind w:left="1224" w:firstLine="0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3907154</wp:posOffset>
                </wp:positionH>
                <wp:positionV relativeFrom="line">
                  <wp:posOffset>136525</wp:posOffset>
                </wp:positionV>
                <wp:extent cx="1841500" cy="693497"/>
                <wp:effectExtent l="0" t="0" r="0" b="0"/>
                <wp:wrapSquare wrapText="bothSides" distL="80010" distR="80010" distT="80010" distB="80010"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9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</w:p>
                          <w:p>
                            <w:pPr>
                              <w:pStyle w:val="Normal.0"/>
                              <w:spacing w:after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--------------------------------------</w:t>
                            </w:r>
                          </w:p>
                          <w:p>
                            <w:pPr>
                              <w:pStyle w:val="Normal.0"/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it-IT"/>
                              </w:rPr>
                              <w:t>(data sporz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dzenia)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07.6pt;margin-top:10.8pt;width:145.0pt;height:54.6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</w:p>
                    <w:p>
                      <w:pPr>
                        <w:pStyle w:val="Normal.0"/>
                        <w:spacing w:after="0"/>
                      </w:pPr>
                      <w:r>
                        <w:rPr>
                          <w:rtl w:val="0"/>
                          <w:lang w:val="en-US"/>
                        </w:rPr>
                        <w:t>--------------------------------------</w:t>
                      </w:r>
                    </w:p>
                    <w:p>
                      <w:pPr>
                        <w:pStyle w:val="Normal.0"/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  <w:rtl w:val="0"/>
                          <w:lang w:val="it-IT"/>
                        </w:rPr>
                        <w:t>(data sporz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ą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dzenia)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1</w:t>
      </w:r>
    </w:p>
    <w:p>
      <w:pPr>
        <w:pStyle w:val="Normal.0"/>
        <w:jc w:val="both"/>
      </w:pP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-373379</wp:posOffset>
                </wp:positionH>
                <wp:positionV relativeFrom="line">
                  <wp:posOffset>99695</wp:posOffset>
                </wp:positionV>
                <wp:extent cx="2360930" cy="523944"/>
                <wp:effectExtent l="0" t="0" r="0" b="0"/>
                <wp:wrapSquare wrapText="bothSides" distL="80010" distR="80010" distT="80010" distB="80010"/>
                <wp:docPr id="1073741827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523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---------------------------------------------------</w:t>
                            </w:r>
                          </w:p>
                          <w:p>
                            <w:pPr>
                              <w:pStyle w:val="Normal.0"/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(nadruk lub piecz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 xml:space="preserve">ęć 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obejmuj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ce nazw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ę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, adres i numer telefonu zg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ł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aszaj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ą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</w:rPr>
                              <w:t>cego podejrzenie)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9.4pt;margin-top:7.9pt;width:185.9pt;height:41.3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/>
                      </w:pPr>
                      <w:r>
                        <w:rPr>
                          <w:rtl w:val="0"/>
                          <w:lang w:val="en-US"/>
                        </w:rPr>
                        <w:t>---------------------------------------------------</w:t>
                      </w:r>
                    </w:p>
                    <w:p>
                      <w:pPr>
                        <w:pStyle w:val="Normal.0"/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(nadruk lub piecz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 xml:space="preserve">ęć 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obejmuj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ą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ce nazw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ę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, adres i numer telefonu zg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ł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aszaj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ą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cego podejrzenie)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.0"/>
        <w:jc w:val="both"/>
      </w:pPr>
    </w:p>
    <w:p>
      <w:pPr>
        <w:pStyle w:val="Normal.0"/>
        <w:ind w:left="5664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Wojew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dzki Inspektor Farmaceutyczny</w:t>
      </w:r>
    </w:p>
    <w:p>
      <w:pPr>
        <w:pStyle w:val="Normal.0"/>
        <w:ind w:left="6372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 __________________</w:t>
      </w:r>
    </w:p>
    <w:p>
      <w:pPr>
        <w:pStyle w:val="Normal.0"/>
        <w:ind w:left="6372" w:firstLine="0"/>
        <w:jc w:val="both"/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oszenie podejrzenia braku spe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nienia wymaga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jako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ciowych produktu leczniczego / wymaga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zasadniczych wyrobu medycznego*</w:t>
      </w:r>
    </w:p>
    <w:p>
      <w:pPr>
        <w:pStyle w:val="Normal.0"/>
        <w:jc w:val="both"/>
      </w:pPr>
      <w:r>
        <w:rPr>
          <w:rtl w:val="0"/>
          <w:lang w:val="en-US"/>
        </w:rPr>
        <w:t>(czytelnie wype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nia osoba upowa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niona)</w:t>
      </w:r>
    </w:p>
    <w:p>
      <w:pPr>
        <w:pStyle w:val="Normal.0"/>
        <w:jc w:val="both"/>
        <w:rPr>
          <w:lang w:val="en-US"/>
        </w:rPr>
      </w:pPr>
    </w:p>
    <w:p>
      <w:pPr>
        <w:pStyle w:val="List Paragraph"/>
        <w:numPr>
          <w:ilvl w:val="0"/>
          <w:numId w:val="38"/>
        </w:numPr>
        <w:jc w:val="both"/>
      </w:pP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na nazwa plac</w:t>
      </w:r>
      <w:r>
        <w:rPr>
          <w:rtl w:val="0"/>
          <w:lang w:val="es-ES_tradnl"/>
        </w:rPr>
        <w:t>ó</w:t>
      </w:r>
      <w:r>
        <w:rPr>
          <w:rtl w:val="0"/>
        </w:rPr>
        <w:t>wki oraz nazwa kom</w:t>
      </w:r>
      <w:r>
        <w:rPr>
          <w:rtl w:val="0"/>
          <w:lang w:val="es-ES_tradnl"/>
        </w:rPr>
        <w:t>ó</w:t>
      </w:r>
      <w:r>
        <w:rPr>
          <w:rtl w:val="0"/>
        </w:rPr>
        <w:t>rki organizacyjnej: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List Paragraph"/>
        <w:numPr>
          <w:ilvl w:val="0"/>
          <w:numId w:val="38"/>
        </w:numPr>
        <w:jc w:val="both"/>
      </w:pPr>
      <w:r>
        <w:rPr>
          <w:rtl w:val="0"/>
        </w:rPr>
        <w:t>Data zawiadomienia o wyst</w:t>
      </w:r>
      <w:r>
        <w:rPr>
          <w:rtl w:val="0"/>
        </w:rPr>
        <w:t>ą</w:t>
      </w:r>
      <w:r>
        <w:rPr>
          <w:rtl w:val="0"/>
        </w:rPr>
        <w:t>pieniu braku spe</w:t>
      </w:r>
      <w:r>
        <w:rPr>
          <w:rtl w:val="0"/>
        </w:rPr>
        <w:t>ł</w:t>
      </w:r>
      <w:r>
        <w:rPr>
          <w:rtl w:val="0"/>
        </w:rPr>
        <w:t>nienia wymaga</w:t>
      </w:r>
      <w:r>
        <w:rPr>
          <w:rtl w:val="0"/>
        </w:rPr>
        <w:t xml:space="preserve">ń </w:t>
      </w:r>
      <w:r>
        <w:rPr>
          <w:rtl w:val="0"/>
        </w:rPr>
        <w:t>jako</w:t>
      </w:r>
      <w:r>
        <w:rPr>
          <w:rtl w:val="0"/>
        </w:rPr>
        <w:t>ś</w:t>
      </w:r>
      <w:r>
        <w:rPr>
          <w:rtl w:val="0"/>
        </w:rPr>
        <w:t>ciowych/wymaga</w:t>
      </w:r>
      <w:r>
        <w:rPr>
          <w:rtl w:val="0"/>
        </w:rPr>
        <w:t xml:space="preserve">ń </w:t>
      </w:r>
      <w:r>
        <w:rPr>
          <w:rtl w:val="0"/>
        </w:rPr>
        <w:t>zasadniczych*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List Paragraph"/>
        <w:numPr>
          <w:ilvl w:val="0"/>
          <w:numId w:val="38"/>
        </w:numPr>
        <w:jc w:val="both"/>
      </w:pPr>
      <w:r>
        <w:rPr>
          <w:rtl w:val="0"/>
        </w:rPr>
        <w:t>Dane dotycz</w:t>
      </w:r>
      <w:r>
        <w:rPr>
          <w:rtl w:val="0"/>
        </w:rPr>
        <w:t>ą</w:t>
      </w:r>
      <w:r>
        <w:rPr>
          <w:rtl w:val="0"/>
        </w:rPr>
        <w:t>ce produktu leczniczego/wyrobu medycznego*, co do kt</w:t>
      </w:r>
      <w:r>
        <w:rPr>
          <w:rtl w:val="0"/>
          <w:lang w:val="es-ES_tradnl"/>
        </w:rPr>
        <w:t>ó</w:t>
      </w:r>
      <w:r>
        <w:rPr>
          <w:rtl w:val="0"/>
        </w:rPr>
        <w:t>rego istnieje podejrzenie wyst</w:t>
      </w:r>
      <w:r>
        <w:rPr>
          <w:rtl w:val="0"/>
        </w:rPr>
        <w:t>ę</w:t>
      </w:r>
      <w:r>
        <w:rPr>
          <w:rtl w:val="0"/>
        </w:rPr>
        <w:t>powania braku spe</w:t>
      </w:r>
      <w:r>
        <w:rPr>
          <w:rtl w:val="0"/>
        </w:rPr>
        <w:t>ł</w:t>
      </w:r>
      <w:r>
        <w:rPr>
          <w:rtl w:val="0"/>
        </w:rPr>
        <w:t>nienia wymaga</w:t>
      </w:r>
      <w:r>
        <w:rPr>
          <w:rtl w:val="0"/>
        </w:rPr>
        <w:t xml:space="preserve">ń </w:t>
      </w:r>
      <w:r>
        <w:rPr>
          <w:rtl w:val="0"/>
        </w:rPr>
        <w:t>jako</w:t>
      </w:r>
      <w:r>
        <w:rPr>
          <w:rtl w:val="0"/>
        </w:rPr>
        <w:t>ś</w:t>
      </w:r>
      <w:r>
        <w:rPr>
          <w:rtl w:val="0"/>
        </w:rPr>
        <w:t>ciowych/wymaga</w:t>
      </w:r>
      <w:r>
        <w:rPr>
          <w:rtl w:val="0"/>
        </w:rPr>
        <w:t xml:space="preserve">ń </w:t>
      </w:r>
      <w:r>
        <w:rPr>
          <w:rtl w:val="0"/>
        </w:rPr>
        <w:t>zasadniczych*: nazwa, typ, dawka, posta</w:t>
      </w:r>
      <w:r>
        <w:rPr>
          <w:rtl w:val="0"/>
        </w:rPr>
        <w:t xml:space="preserve">ć </w:t>
      </w:r>
      <w:r>
        <w:rPr>
          <w:rtl w:val="0"/>
        </w:rPr>
        <w:t>farmaceutyczna, wielko</w:t>
      </w:r>
      <w:r>
        <w:rPr>
          <w:rtl w:val="0"/>
        </w:rPr>
        <w:t xml:space="preserve">ść </w:t>
      </w:r>
      <w:r>
        <w:rPr>
          <w:rtl w:val="0"/>
          <w:lang w:val="en-US"/>
        </w:rPr>
        <w:t>opakowania* __________________________________________________________________________________</w:t>
      </w:r>
    </w:p>
    <w:p>
      <w:pPr>
        <w:pStyle w:val="Normal.0"/>
        <w:jc w:val="both"/>
      </w:pPr>
      <w:r>
        <w:rPr>
          <w:rtl w:val="0"/>
          <w:lang w:val="en-US"/>
        </w:rPr>
        <w:t>Nr serii: ____________________________</w:t>
      </w:r>
    </w:p>
    <w:p>
      <w:pPr>
        <w:pStyle w:val="Normal.0"/>
        <w:jc w:val="both"/>
      </w:pPr>
      <w:r>
        <w:rPr>
          <w:rtl w:val="0"/>
          <w:lang w:val="de-DE"/>
        </w:rPr>
        <w:t>Termin 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vertAlign w:val="superscript"/>
          <w:rtl w:val="0"/>
        </w:rPr>
        <w:t>2</w:t>
      </w:r>
      <w:r>
        <w:rPr>
          <w:rtl w:val="0"/>
          <w:lang w:val="en-US"/>
        </w:rPr>
        <w:t>: _________________________</w:t>
      </w:r>
    </w:p>
    <w:p>
      <w:pPr>
        <w:pStyle w:val="Normal.0"/>
        <w:jc w:val="both"/>
      </w:pPr>
      <w:r>
        <w:rPr>
          <w:rtl w:val="0"/>
        </w:rPr>
        <w:t>Wytw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rca/importer*: _____________________________</w:t>
      </w:r>
    </w:p>
    <w:p>
      <w:pPr>
        <w:pStyle w:val="Normal.0"/>
        <w:jc w:val="both"/>
      </w:pPr>
      <w:r>
        <w:rPr>
          <w:rtl w:val="0"/>
          <w:lang w:val="en-US"/>
        </w:rPr>
        <w:t>Podmiot odpowiedzialny</w:t>
      </w:r>
      <w:r>
        <w:rPr>
          <w:vertAlign w:val="superscript"/>
          <w:rtl w:val="0"/>
          <w:lang w:val="en-US"/>
        </w:rPr>
        <w:t>3</w:t>
      </w:r>
      <w:r>
        <w:rPr>
          <w:rtl w:val="0"/>
          <w:lang w:val="en-US"/>
        </w:rPr>
        <w:t>: ______________________________</w:t>
      </w:r>
    </w:p>
    <w:p>
      <w:pPr>
        <w:pStyle w:val="Normal.0"/>
        <w:jc w:val="both"/>
      </w:pPr>
      <w:r>
        <w:rPr>
          <w:rtl w:val="0"/>
          <w:lang w:val="en-US"/>
        </w:rPr>
        <w:t>Autoryzowany przedstawiciel</w:t>
      </w:r>
      <w:r>
        <w:rPr>
          <w:vertAlign w:val="superscript"/>
          <w:rtl w:val="0"/>
          <w:lang w:val="en-US"/>
        </w:rPr>
        <w:t>4</w:t>
      </w:r>
      <w:r>
        <w:rPr>
          <w:rtl w:val="0"/>
          <w:lang w:val="en-US"/>
        </w:rPr>
        <w:t>: ____________________________</w:t>
      </w:r>
    </w:p>
    <w:p>
      <w:pPr>
        <w:pStyle w:val="List Paragraph"/>
        <w:numPr>
          <w:ilvl w:val="0"/>
          <w:numId w:val="38"/>
        </w:numPr>
        <w:jc w:val="both"/>
      </w:pPr>
      <w:r>
        <w:rPr>
          <w:rtl w:val="0"/>
        </w:rPr>
        <w:t>Uzasadnienie podejrzenia braku spe</w:t>
      </w:r>
      <w:r>
        <w:rPr>
          <w:rtl w:val="0"/>
        </w:rPr>
        <w:t>ł</w:t>
      </w:r>
      <w:r>
        <w:rPr>
          <w:rtl w:val="0"/>
        </w:rPr>
        <w:t>nienia wymaga</w:t>
      </w:r>
      <w:r>
        <w:rPr>
          <w:rtl w:val="0"/>
        </w:rPr>
        <w:t xml:space="preserve">ń </w:t>
      </w:r>
      <w:r>
        <w:rPr>
          <w:rtl w:val="0"/>
        </w:rPr>
        <w:t>jako</w:t>
      </w:r>
      <w:r>
        <w:rPr>
          <w:rtl w:val="0"/>
        </w:rPr>
        <w:t>ś</w:t>
      </w:r>
      <w:r>
        <w:rPr>
          <w:rtl w:val="0"/>
        </w:rPr>
        <w:t>ciowych produktu leczniczego/wymaga</w:t>
      </w:r>
      <w:r>
        <w:rPr>
          <w:rtl w:val="0"/>
        </w:rPr>
        <w:t xml:space="preserve">ń </w:t>
      </w:r>
      <w:r>
        <w:rPr>
          <w:rtl w:val="0"/>
        </w:rPr>
        <w:t>zasadniczych wyrobu medycznego*: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List Paragraph"/>
        <w:numPr>
          <w:ilvl w:val="0"/>
          <w:numId w:val="38"/>
        </w:numPr>
        <w:jc w:val="both"/>
      </w:pPr>
      <w:r>
        <w:rPr>
          <w:rtl w:val="0"/>
        </w:rPr>
        <w:t>Ź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d</w:t>
      </w:r>
      <w:r>
        <w:rPr>
          <w:rtl w:val="0"/>
        </w:rPr>
        <w:t>ł</w:t>
      </w:r>
      <w:r>
        <w:rPr>
          <w:rtl w:val="0"/>
        </w:rPr>
        <w:t>o nabycia produktu leczniczego/wyrobu medycznego*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List Paragraph"/>
        <w:numPr>
          <w:ilvl w:val="0"/>
          <w:numId w:val="38"/>
        </w:numPr>
        <w:jc w:val="both"/>
      </w:pPr>
      <w:r>
        <w:rPr>
          <w:rtl w:val="0"/>
        </w:rPr>
        <w:t>Posiadana ilo</w:t>
      </w:r>
      <w:r>
        <w:rPr>
          <w:rtl w:val="0"/>
        </w:rPr>
        <w:t xml:space="preserve">ść </w:t>
      </w:r>
      <w:r>
        <w:rPr>
          <w:rtl w:val="0"/>
        </w:rPr>
        <w:t>produktu leczniczego/wyrobu medycznego*, co do kt</w:t>
      </w:r>
      <w:r>
        <w:rPr>
          <w:rtl w:val="0"/>
          <w:lang w:val="es-ES_tradnl"/>
        </w:rPr>
        <w:t>ó</w:t>
      </w:r>
      <w:r>
        <w:rPr>
          <w:rtl w:val="0"/>
        </w:rPr>
        <w:t>rego istnieje podejrzenie braku spe</w:t>
      </w:r>
      <w:r>
        <w:rPr>
          <w:rtl w:val="0"/>
        </w:rPr>
        <w:t>ł</w:t>
      </w:r>
      <w:r>
        <w:rPr>
          <w:rtl w:val="0"/>
        </w:rPr>
        <w:t>nienia wymaga</w:t>
      </w:r>
      <w:r>
        <w:rPr>
          <w:rtl w:val="0"/>
        </w:rPr>
        <w:t xml:space="preserve">ń </w:t>
      </w:r>
      <w:r>
        <w:rPr>
          <w:rtl w:val="0"/>
        </w:rPr>
        <w:t>jako</w:t>
      </w:r>
      <w:r>
        <w:rPr>
          <w:rtl w:val="0"/>
        </w:rPr>
        <w:t>ś</w:t>
      </w:r>
      <w:r>
        <w:rPr>
          <w:rtl w:val="0"/>
        </w:rPr>
        <w:t>ciowych/wymaga</w:t>
      </w:r>
      <w:r>
        <w:rPr>
          <w:rtl w:val="0"/>
        </w:rPr>
        <w:t xml:space="preserve">ń </w:t>
      </w:r>
      <w:r>
        <w:rPr>
          <w:rtl w:val="0"/>
        </w:rPr>
        <w:t>zasadniczych*</w:t>
      </w:r>
    </w:p>
    <w:p>
      <w:pPr>
        <w:pStyle w:val="Normal.0"/>
        <w:jc w:val="both"/>
      </w:pPr>
      <w:r>
        <w:rPr>
          <w:rtl w:val="0"/>
          <w:lang w:val="en-US"/>
        </w:rPr>
        <w:t xml:space="preserve">__________________________________________________________________________________  </w:t>
      </w:r>
    </w:p>
    <w:p>
      <w:pPr>
        <w:pStyle w:val="List Paragraph"/>
        <w:numPr>
          <w:ilvl w:val="0"/>
          <w:numId w:val="38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Inne uwagi: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__________________________________________________________________________________</w:t>
      </w:r>
    </w:p>
    <w:p>
      <w:pPr>
        <w:pStyle w:val="Normal.0"/>
        <w:spacing w:after="0"/>
        <w:jc w:val="both"/>
      </w:pPr>
      <w:r>
        <w:rPr>
          <w:lang w:val="en-US"/>
        </w:rPr>
        <w:br w:type="textWrapping"/>
        <w:br w:type="textWrapping"/>
      </w:r>
    </w:p>
    <w:p>
      <w:pPr>
        <w:pStyle w:val="Normal.0"/>
        <w:spacing w:after="0"/>
        <w:jc w:val="both"/>
      </w:pPr>
      <w:r>
        <w:rPr>
          <w:rtl w:val="0"/>
          <w:lang w:val="en-US"/>
        </w:rPr>
        <w:t>____________________________________</w:t>
      </w:r>
    </w:p>
    <w:p>
      <w:pPr>
        <w:pStyle w:val="Normal.0"/>
        <w:spacing w:after="0"/>
      </w:pPr>
      <w:r>
        <w:rPr>
          <w:rtl w:val="0"/>
        </w:rPr>
        <w:t>(nadruk lub piecz</w:t>
      </w:r>
      <w:r>
        <w:rPr>
          <w:rtl w:val="0"/>
        </w:rPr>
        <w:t xml:space="preserve">ęć </w:t>
      </w:r>
      <w:r>
        <w:rPr>
          <w:rtl w:val="0"/>
        </w:rPr>
        <w:t>obejmuj</w:t>
      </w:r>
      <w:r>
        <w:rPr>
          <w:rtl w:val="0"/>
        </w:rPr>
        <w:t>ą</w:t>
      </w:r>
      <w:r>
        <w:rPr>
          <w:rtl w:val="0"/>
        </w:rPr>
        <w:t>ce imi</w:t>
      </w:r>
      <w:r>
        <w:rPr>
          <w:rtl w:val="0"/>
        </w:rPr>
        <w:t xml:space="preserve">ę </w:t>
      </w:r>
      <w:r>
        <w:rPr>
          <w:rtl w:val="0"/>
        </w:rPr>
        <w:t>i nazwisko oraz podpis osoby zg</w:t>
      </w:r>
      <w:r>
        <w:rPr>
          <w:rtl w:val="0"/>
        </w:rPr>
        <w:t>ł</w:t>
      </w:r>
      <w:r>
        <w:rPr>
          <w:rtl w:val="0"/>
        </w:rPr>
        <w:t>aszaj</w:t>
      </w:r>
      <w:r>
        <w:rPr>
          <w:rtl w:val="0"/>
        </w:rPr>
        <w:t>ą</w:t>
      </w:r>
      <w:r>
        <w:rPr>
          <w:rtl w:val="0"/>
        </w:rPr>
        <w:t>cej lub upowa</w:t>
      </w:r>
      <w:r>
        <w:rPr>
          <w:rtl w:val="0"/>
        </w:rPr>
        <w:t>ż</w:t>
      </w:r>
      <w:r>
        <w:rPr>
          <w:rtl w:val="0"/>
        </w:rPr>
        <w:t>nionej do reprezentowania zg</w:t>
      </w:r>
      <w:r>
        <w:rPr>
          <w:rtl w:val="0"/>
        </w:rPr>
        <w:t>ł</w:t>
      </w:r>
      <w:r>
        <w:rPr>
          <w:rtl w:val="0"/>
        </w:rPr>
        <w:t>aszaj</w:t>
      </w:r>
      <w:r>
        <w:rPr>
          <w:rtl w:val="0"/>
        </w:rPr>
        <w:t>ą</w:t>
      </w:r>
      <w:r>
        <w:rPr>
          <w:rtl w:val="0"/>
        </w:rPr>
        <w:t>cego)</w:t>
      </w:r>
      <w:r>
        <w:br w:type="textWrapping"/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</w:t>
      </w:r>
    </w:p>
    <w:p>
      <w:pPr>
        <w:pStyle w:val="Normal.0"/>
        <w:jc w:val="both"/>
      </w:pPr>
      <w:r>
        <w:rPr>
          <w:rtl w:val="0"/>
        </w:rPr>
        <w:t>(nadruk lub piecz</w:t>
      </w:r>
      <w:r>
        <w:rPr>
          <w:rtl w:val="0"/>
        </w:rPr>
        <w:t>ą</w:t>
      </w:r>
      <w:r>
        <w:rPr>
          <w:rtl w:val="0"/>
        </w:rPr>
        <w:t>tka obejmuj</w:t>
      </w:r>
      <w:r>
        <w:rPr>
          <w:rtl w:val="0"/>
        </w:rPr>
        <w:t>ą</w:t>
      </w:r>
      <w:r>
        <w:rPr>
          <w:rtl w:val="0"/>
        </w:rPr>
        <w:t>ce imi</w:t>
      </w:r>
      <w:r>
        <w:rPr>
          <w:rtl w:val="0"/>
        </w:rPr>
        <w:t xml:space="preserve">ę </w:t>
      </w:r>
      <w:r>
        <w:rPr>
          <w:rtl w:val="0"/>
        </w:rPr>
        <w:t>i nazwisko osoby przyjmuj</w:t>
      </w:r>
      <w:r>
        <w:rPr>
          <w:rtl w:val="0"/>
        </w:rPr>
        <w:t>ą</w:t>
      </w:r>
      <w:r>
        <w:rPr>
          <w:rtl w:val="0"/>
        </w:rPr>
        <w:t>cej zg</w:t>
      </w:r>
      <w:r>
        <w:rPr>
          <w:rtl w:val="0"/>
        </w:rPr>
        <w:t>ł</w:t>
      </w:r>
      <w:r>
        <w:rPr>
          <w:rtl w:val="0"/>
        </w:rPr>
        <w:t>oszenie oraz jej podpis)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</w:t>
      </w:r>
    </w:p>
    <w:p>
      <w:pPr>
        <w:pStyle w:val="Normal.0"/>
        <w:jc w:val="both"/>
      </w:pPr>
      <w:r>
        <w:rPr>
          <w:rtl w:val="0"/>
        </w:rPr>
        <w:t>* niepotrzebne skre</w:t>
      </w:r>
      <w:r>
        <w:rPr>
          <w:rtl w:val="0"/>
        </w:rPr>
        <w:t>ś</w:t>
      </w:r>
      <w:r>
        <w:rPr>
          <w:rtl w:val="0"/>
        </w:rPr>
        <w:t>li</w:t>
      </w:r>
      <w:r>
        <w:rPr>
          <w:rtl w:val="0"/>
        </w:rPr>
        <w:t>ć</w:t>
      </w:r>
    </w:p>
    <w:p>
      <w:pPr>
        <w:pStyle w:val="Normal.0"/>
        <w:jc w:val="both"/>
      </w:pPr>
      <w:r>
        <w:br w:type="textWrapping"/>
      </w:r>
      <w:r>
        <w:rPr>
          <w:rtl w:val="0"/>
        </w:rPr>
        <w:t>1) Kombinacja cyfr i ewentualnie liter, kt</w:t>
      </w:r>
      <w:r>
        <w:rPr>
          <w:rtl w:val="0"/>
          <w:lang w:val="es-ES_tradnl"/>
        </w:rPr>
        <w:t>ó</w:t>
      </w:r>
      <w:r>
        <w:rPr>
          <w:rtl w:val="0"/>
        </w:rPr>
        <w:t>re jednoznacznie i niepowtarzalnie identyfikuj</w:t>
      </w:r>
      <w:r>
        <w:rPr>
          <w:rtl w:val="0"/>
        </w:rPr>
        <w:t xml:space="preserve">ą </w:t>
      </w:r>
      <w:r>
        <w:rPr>
          <w:rtl w:val="0"/>
        </w:rPr>
        <w:t>dan</w:t>
      </w:r>
      <w:r>
        <w:rPr>
          <w:rtl w:val="0"/>
        </w:rPr>
        <w:t xml:space="preserve">ą </w:t>
      </w:r>
      <w:r>
        <w:rPr>
          <w:rtl w:val="0"/>
        </w:rPr>
        <w:t>seri</w:t>
      </w:r>
      <w:r>
        <w:rPr>
          <w:rtl w:val="0"/>
        </w:rPr>
        <w:t xml:space="preserve">ę </w:t>
      </w:r>
      <w:r>
        <w:rPr>
          <w:rtl w:val="0"/>
        </w:rPr>
        <w:t xml:space="preserve">produktu leczniczego/wyrobu medycznego </w:t>
      </w:r>
    </w:p>
    <w:p>
      <w:pPr>
        <w:pStyle w:val="Normal.0"/>
        <w:jc w:val="both"/>
      </w:pPr>
      <w:r>
        <w:rPr>
          <w:rtl w:val="0"/>
        </w:rPr>
        <w:t>2) Kombinacja cyfr arabskich zawieraj</w:t>
      </w:r>
      <w:r>
        <w:rPr>
          <w:rtl w:val="0"/>
        </w:rPr>
        <w:t>ą</w:t>
      </w:r>
      <w:r>
        <w:rPr>
          <w:rtl w:val="0"/>
        </w:rPr>
        <w:t>ca co najmniej miesi</w:t>
      </w:r>
      <w:r>
        <w:rPr>
          <w:rtl w:val="0"/>
        </w:rPr>
        <w:t>ą</w:t>
      </w:r>
      <w:r>
        <w:rPr>
          <w:rtl w:val="0"/>
        </w:rPr>
        <w:t>c i rok, w kt</w:t>
      </w:r>
      <w:r>
        <w:rPr>
          <w:rtl w:val="0"/>
          <w:lang w:val="es-ES_tradnl"/>
        </w:rPr>
        <w:t>ó</w:t>
      </w:r>
      <w:r>
        <w:rPr>
          <w:rtl w:val="0"/>
        </w:rPr>
        <w:t>rym up</w:t>
      </w:r>
      <w:r>
        <w:rPr>
          <w:rtl w:val="0"/>
        </w:rPr>
        <w:t>ł</w:t>
      </w:r>
      <w:r>
        <w:rPr>
          <w:rtl w:val="0"/>
        </w:rPr>
        <w:t>ywa termin podania produktu leczniczego/u</w:t>
      </w:r>
      <w:r>
        <w:rPr>
          <w:rtl w:val="0"/>
        </w:rPr>
        <w:t>ż</w:t>
      </w:r>
      <w:r>
        <w:rPr>
          <w:rtl w:val="0"/>
        </w:rPr>
        <w:t xml:space="preserve">ycia wyrobu medycznego </w:t>
      </w:r>
    </w:p>
    <w:p>
      <w:pPr>
        <w:pStyle w:val="Normal.0"/>
        <w:jc w:val="both"/>
      </w:pPr>
      <w:r>
        <w:rPr>
          <w:rtl w:val="0"/>
        </w:rPr>
        <w:t>3) wype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w przypadku produktu leczniczego</w:t>
      </w:r>
    </w:p>
    <w:p>
      <w:pPr>
        <w:pStyle w:val="Normal.0"/>
        <w:jc w:val="both"/>
      </w:pPr>
      <w:r>
        <w:rPr>
          <w:rtl w:val="0"/>
        </w:rPr>
        <w:t>4) wype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w przypadku wyrobu medycznego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spacing w:after="0"/>
        <w:ind w:left="567" w:firstLine="0"/>
        <w:jc w:val="both"/>
      </w:pPr>
    </w:p>
    <w:p>
      <w:pPr>
        <w:pStyle w:val="Normal.0"/>
        <w:jc w:val="center"/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2</w:t>
      </w:r>
    </w:p>
    <w:p>
      <w:pPr>
        <w:pStyle w:val="Normal.0"/>
        <w:spacing w:after="0"/>
        <w:jc w:val="both"/>
      </w:pPr>
      <w:r>
        <w:rPr>
          <w:rtl w:val="0"/>
          <w:lang w:val="en-US"/>
        </w:rPr>
        <w:t>_______________________________</w:t>
      </w:r>
    </w:p>
    <w:p>
      <w:pPr>
        <w:pStyle w:val="Normal.0"/>
        <w:spacing w:after="0"/>
        <w:rPr>
          <w:sz w:val="16"/>
          <w:szCs w:val="16"/>
        </w:rPr>
      </w:pPr>
      <w:r>
        <w:rPr>
          <w:sz w:val="16"/>
          <w:szCs w:val="16"/>
          <w:rtl w:val="0"/>
        </w:rPr>
        <w:t>(nadruk lub piecz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tka obejmuj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ce nazw</w:t>
      </w:r>
      <w:r>
        <w:rPr>
          <w:sz w:val="16"/>
          <w:szCs w:val="16"/>
          <w:rtl w:val="0"/>
        </w:rPr>
        <w:t>ę</w:t>
      </w:r>
      <w:r>
        <w:rPr>
          <w:sz w:val="16"/>
          <w:szCs w:val="16"/>
          <w:rtl w:val="0"/>
        </w:rPr>
        <w:t xml:space="preserve">, adres </w:t>
      </w:r>
    </w:p>
    <w:p>
      <w:pPr>
        <w:pStyle w:val="Normal.0"/>
        <w:spacing w:after="0"/>
        <w:rPr>
          <w:sz w:val="16"/>
          <w:szCs w:val="16"/>
        </w:rPr>
      </w:pPr>
      <w:r>
        <w:rPr>
          <w:sz w:val="16"/>
          <w:szCs w:val="16"/>
          <w:rtl w:val="0"/>
        </w:rPr>
        <w:t>i numer telefonu podmiotu wype</w:t>
      </w:r>
      <w:r>
        <w:rPr>
          <w:sz w:val="16"/>
          <w:szCs w:val="16"/>
          <w:rtl w:val="0"/>
        </w:rPr>
        <w:t>ł</w:t>
      </w:r>
      <w:r>
        <w:rPr>
          <w:sz w:val="16"/>
          <w:szCs w:val="16"/>
          <w:rtl w:val="0"/>
        </w:rPr>
        <w:t>niaj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cego raport)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Raport o podj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tych 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aniach zabezpieczaj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cych w sprawie wstrzymania / wycofania* z obrotu produktu leczniczego / wyrobu medycznego*</w:t>
      </w:r>
    </w:p>
    <w:p>
      <w:pPr>
        <w:pStyle w:val="List Paragraph"/>
        <w:numPr>
          <w:ilvl w:val="0"/>
          <w:numId w:val="40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Podstawa wstrzymania / wycofania* z obrotu produktu leczniczego / wyrobu medycznego*: </w:t>
      </w:r>
    </w:p>
    <w:p>
      <w:pPr>
        <w:pStyle w:val="List Paragraph"/>
        <w:jc w:val="both"/>
        <w:rPr>
          <w:b w:val="1"/>
          <w:bCs w:val="1"/>
        </w:rPr>
      </w:pPr>
    </w:p>
    <w:p>
      <w:pPr>
        <w:pStyle w:val="List Paragraph"/>
        <w:jc w:val="both"/>
        <w:rPr>
          <w:b w:val="1"/>
          <w:bCs w:val="1"/>
        </w:rPr>
      </w:pPr>
      <w:r>
        <w:rPr>
          <w:rtl w:val="0"/>
          <w:lang w:val="en-US"/>
        </w:rPr>
        <w:t>__________________________________________________________________________</w:t>
      </w:r>
    </w:p>
    <w:p>
      <w:pPr>
        <w:pStyle w:val="List Paragraph"/>
        <w:jc w:val="both"/>
        <w:rPr>
          <w:b w:val="1"/>
          <w:bCs w:val="1"/>
          <w:lang w:val="en-US"/>
        </w:rPr>
      </w:pPr>
    </w:p>
    <w:p>
      <w:pPr>
        <w:pStyle w:val="List Paragraph"/>
        <w:numPr>
          <w:ilvl w:val="0"/>
          <w:numId w:val="40"/>
        </w:numPr>
        <w:spacing w:after="120"/>
        <w:jc w:val="both"/>
      </w:pPr>
      <w:r>
        <w:rPr>
          <w:rtl w:val="0"/>
        </w:rPr>
        <w:t>Dane dotycz</w:t>
      </w:r>
      <w:r>
        <w:rPr>
          <w:rtl w:val="0"/>
        </w:rPr>
        <w:t>ą</w:t>
      </w:r>
      <w:r>
        <w:rPr>
          <w:rtl w:val="0"/>
        </w:rPr>
        <w:t>ce produktu leczniczego / wyrobu medycznego*:</w:t>
      </w:r>
    </w:p>
    <w:p>
      <w:pPr>
        <w:pStyle w:val="List Paragraph"/>
        <w:spacing w:after="120"/>
        <w:jc w:val="both"/>
      </w:pPr>
      <w:r>
        <w:rPr>
          <w:rtl w:val="0"/>
        </w:rPr>
        <w:t>(nazwa, typ, dawka, posta</w:t>
      </w:r>
      <w:r>
        <w:rPr>
          <w:rtl w:val="0"/>
        </w:rPr>
        <w:t xml:space="preserve">ć </w:t>
      </w:r>
      <w:r>
        <w:rPr>
          <w:rtl w:val="0"/>
        </w:rPr>
        <w:t>farmaceutyczna, wielko</w:t>
      </w:r>
      <w:r>
        <w:rPr>
          <w:rtl w:val="0"/>
        </w:rPr>
        <w:t xml:space="preserve">ść </w:t>
      </w:r>
      <w:r>
        <w:rPr>
          <w:rtl w:val="0"/>
        </w:rPr>
        <w:t>opakowania)</w:t>
      </w:r>
    </w:p>
    <w:p>
      <w:pPr>
        <w:pStyle w:val="Normal.0"/>
        <w:spacing w:after="120"/>
        <w:ind w:firstLine="708"/>
        <w:jc w:val="both"/>
      </w:pPr>
      <w:r>
        <w:rPr>
          <w:rtl w:val="0"/>
        </w:rPr>
        <w:t>Numer serii</w:t>
      </w:r>
      <w:r>
        <w:rPr>
          <w:vertAlign w:val="superscript"/>
          <w:rtl w:val="0"/>
        </w:rPr>
        <w:t>1</w:t>
      </w:r>
      <w:r>
        <w:rPr>
          <w:rtl w:val="0"/>
          <w:lang w:val="en-US"/>
        </w:rPr>
        <w:t>: ____________________________</w:t>
      </w:r>
    </w:p>
    <w:p>
      <w:pPr>
        <w:pStyle w:val="Normal.0"/>
        <w:spacing w:after="120"/>
        <w:ind w:left="708" w:firstLine="0"/>
        <w:jc w:val="both"/>
      </w:pPr>
      <w:r>
        <w:rPr>
          <w:rtl w:val="0"/>
          <w:lang w:val="de-DE"/>
        </w:rPr>
        <w:t>Termin 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vertAlign w:val="superscript"/>
          <w:rtl w:val="0"/>
        </w:rPr>
        <w:t>2</w:t>
      </w:r>
      <w:r>
        <w:rPr>
          <w:rtl w:val="0"/>
          <w:lang w:val="en-US"/>
        </w:rPr>
        <w:t>: _________________________</w:t>
      </w:r>
    </w:p>
    <w:p>
      <w:pPr>
        <w:pStyle w:val="Normal.0"/>
        <w:spacing w:after="120"/>
        <w:ind w:firstLine="708"/>
        <w:jc w:val="both"/>
      </w:pPr>
      <w:r>
        <w:rPr>
          <w:rtl w:val="0"/>
        </w:rPr>
        <w:t>Wytw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rca/importer*: _____________________________</w:t>
      </w:r>
    </w:p>
    <w:p>
      <w:pPr>
        <w:pStyle w:val="Normal.0"/>
        <w:spacing w:after="120"/>
        <w:ind w:firstLine="708"/>
        <w:jc w:val="both"/>
      </w:pPr>
      <w:r>
        <w:rPr>
          <w:rtl w:val="0"/>
          <w:lang w:val="en-US"/>
        </w:rPr>
        <w:t>Podmiot odpowiedzialny</w:t>
      </w:r>
      <w:r>
        <w:rPr>
          <w:vertAlign w:val="superscript"/>
          <w:rtl w:val="0"/>
          <w:lang w:val="en-US"/>
        </w:rPr>
        <w:t>3</w:t>
      </w:r>
      <w:r>
        <w:rPr>
          <w:rtl w:val="0"/>
          <w:lang w:val="en-US"/>
        </w:rPr>
        <w:t>: ______________________________</w:t>
      </w:r>
    </w:p>
    <w:p>
      <w:pPr>
        <w:pStyle w:val="Normal.0"/>
        <w:spacing w:after="120"/>
        <w:ind w:firstLine="708"/>
        <w:jc w:val="both"/>
      </w:pPr>
      <w:r>
        <w:rPr>
          <w:rtl w:val="0"/>
          <w:lang w:val="en-US"/>
        </w:rPr>
        <w:t>Autoryzowany przedstawiciel</w:t>
      </w:r>
      <w:r>
        <w:rPr>
          <w:vertAlign w:val="superscript"/>
          <w:rtl w:val="0"/>
          <w:lang w:val="en-US"/>
        </w:rPr>
        <w:t>4</w:t>
      </w:r>
      <w:r>
        <w:rPr>
          <w:rtl w:val="0"/>
          <w:lang w:val="en-US"/>
        </w:rPr>
        <w:t>: ____________________________</w:t>
      </w:r>
    </w:p>
    <w:p>
      <w:pPr>
        <w:pStyle w:val="List Paragraph"/>
        <w:numPr>
          <w:ilvl w:val="0"/>
          <w:numId w:val="40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Wielko</w:t>
      </w:r>
      <w:r>
        <w:rPr>
          <w:rtl w:val="0"/>
          <w:lang w:val="en-US"/>
        </w:rPr>
        <w:t xml:space="preserve">ść </w:t>
      </w:r>
      <w:r>
        <w:rPr>
          <w:rtl w:val="0"/>
          <w:lang w:val="en-US"/>
        </w:rPr>
        <w:t>produkcji/zakupu *</w:t>
      </w:r>
    </w:p>
    <w:p>
      <w:pPr>
        <w:pStyle w:val="List Paragraph"/>
        <w:jc w:val="both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List Paragraph"/>
        <w:numPr>
          <w:ilvl w:val="0"/>
          <w:numId w:val="40"/>
        </w:numPr>
        <w:jc w:val="both"/>
      </w:pPr>
      <w:r>
        <w:rPr>
          <w:rtl w:val="0"/>
        </w:rPr>
        <w:t>Stan magazynowy (na dzie</w:t>
      </w:r>
      <w:r>
        <w:rPr>
          <w:rtl w:val="0"/>
        </w:rPr>
        <w:t xml:space="preserve">ń </w:t>
      </w:r>
      <w:r>
        <w:rPr>
          <w:rtl w:val="0"/>
        </w:rPr>
        <w:t>otrzymania decyzji):</w:t>
      </w:r>
      <w:r>
        <w:br w:type="textWrapping"/>
      </w: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List Paragraph"/>
        <w:numPr>
          <w:ilvl w:val="0"/>
          <w:numId w:val="40"/>
        </w:numPr>
        <w:jc w:val="both"/>
      </w:pPr>
      <w:r>
        <w:rPr>
          <w:rtl w:val="0"/>
        </w:rPr>
        <w:t>Wielko</w:t>
      </w:r>
      <w:r>
        <w:rPr>
          <w:rtl w:val="0"/>
        </w:rPr>
        <w:t xml:space="preserve">ść </w:t>
      </w:r>
      <w:r>
        <w:rPr>
          <w:rtl w:val="0"/>
        </w:rPr>
        <w:t>sprzeda</w:t>
      </w:r>
      <w:r>
        <w:rPr>
          <w:rtl w:val="0"/>
        </w:rPr>
        <w:t>ż</w:t>
      </w:r>
      <w:r>
        <w:rPr>
          <w:rtl w:val="0"/>
        </w:rPr>
        <w:t>y (na dzie</w:t>
      </w:r>
      <w:r>
        <w:rPr>
          <w:rtl w:val="0"/>
        </w:rPr>
        <w:t xml:space="preserve">ń </w:t>
      </w:r>
      <w:r>
        <w:rPr>
          <w:rtl w:val="0"/>
        </w:rPr>
        <w:t>otrzymania decyzji):</w:t>
      </w:r>
    </w:p>
    <w:p>
      <w:pPr>
        <w:pStyle w:val="List Paragraph"/>
        <w:jc w:val="both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List Paragraph"/>
        <w:numPr>
          <w:ilvl w:val="0"/>
          <w:numId w:val="40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Rodzaj podj</w:t>
      </w:r>
      <w:r>
        <w:rPr>
          <w:rtl w:val="0"/>
          <w:lang w:val="en-US"/>
        </w:rPr>
        <w:t>ę</w:t>
      </w:r>
      <w:r>
        <w:rPr>
          <w:rtl w:val="0"/>
          <w:lang w:val="en-US"/>
        </w:rPr>
        <w:t>tych dzia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a</w:t>
      </w:r>
      <w:r>
        <w:rPr>
          <w:rtl w:val="0"/>
          <w:lang w:val="en-US"/>
        </w:rPr>
        <w:t xml:space="preserve">ń </w:t>
      </w:r>
      <w:r>
        <w:rPr>
          <w:rtl w:val="0"/>
          <w:lang w:val="en-US"/>
        </w:rPr>
        <w:t>zabezpieczaj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cych:</w:t>
      </w:r>
    </w:p>
    <w:p>
      <w:pPr>
        <w:pStyle w:val="List Paragraph"/>
        <w:jc w:val="both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List Paragraph"/>
        <w:numPr>
          <w:ilvl w:val="0"/>
          <w:numId w:val="40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Lista zawiadomionych odbiorc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bezpo</w:t>
      </w:r>
      <w:r>
        <w:rPr>
          <w:rtl w:val="0"/>
          <w:lang w:val="en-US"/>
        </w:rPr>
        <w:t>ś</w:t>
      </w:r>
      <w:r>
        <w:rPr>
          <w:rtl w:val="0"/>
          <w:lang w:val="en-US"/>
        </w:rPr>
        <w:t>rednich:</w:t>
      </w:r>
    </w:p>
    <w:p>
      <w:pPr>
        <w:pStyle w:val="List Paragraph"/>
        <w:jc w:val="both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List Paragraph"/>
        <w:numPr>
          <w:ilvl w:val="0"/>
          <w:numId w:val="40"/>
        </w:numPr>
        <w:bidi w:val="0"/>
        <w:spacing w:before="24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Data sporz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dzenia: _______________________________________</w:t>
      </w: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</w:pPr>
      <w:r>
        <w:rPr>
          <w:rtl w:val="0"/>
          <w:lang w:val="en-US"/>
        </w:rPr>
        <w:t>______________________________________</w:t>
      </w:r>
    </w:p>
    <w:p>
      <w:pPr>
        <w:pStyle w:val="Normal.0"/>
        <w:jc w:val="both"/>
      </w:pPr>
      <w:r>
        <w:rPr>
          <w:rtl w:val="0"/>
        </w:rPr>
        <w:t>Podpis osoby odpowiedzialnej za sporz</w:t>
      </w:r>
      <w:r>
        <w:rPr>
          <w:rtl w:val="0"/>
        </w:rPr>
        <w:t>ą</w:t>
      </w:r>
      <w:r>
        <w:rPr>
          <w:rtl w:val="0"/>
        </w:rPr>
        <w:t>dzenie raportu</w:t>
      </w:r>
    </w:p>
    <w:p>
      <w:pPr>
        <w:pStyle w:val="Normal.0"/>
        <w:jc w:val="both"/>
      </w:pPr>
      <w:r>
        <w:rPr>
          <w:rtl w:val="0"/>
          <w:lang w:val="en-US"/>
        </w:rPr>
        <w:t>_______________________________________</w:t>
      </w:r>
    </w:p>
    <w:p>
      <w:pPr>
        <w:pStyle w:val="Normal.0"/>
        <w:rPr>
          <w:sz w:val="16"/>
          <w:szCs w:val="16"/>
        </w:rPr>
      </w:pPr>
      <w:r>
        <w:rPr>
          <w:rFonts w:cs="Arial Unicode MS" w:eastAsia="Arial Unicode MS"/>
          <w:sz w:val="16"/>
          <w:szCs w:val="16"/>
          <w:rtl w:val="0"/>
        </w:rPr>
        <w:t>* niepotrzebne skre</w:t>
      </w:r>
      <w:r>
        <w:rPr>
          <w:rFonts w:cs="Arial Unicode MS" w:eastAsia="Arial Unicode MS" w:hint="default"/>
          <w:sz w:val="16"/>
          <w:szCs w:val="16"/>
          <w:rtl w:val="0"/>
        </w:rPr>
        <w:t>ś</w:t>
      </w:r>
      <w:r>
        <w:rPr>
          <w:rFonts w:cs="Arial Unicode MS" w:eastAsia="Arial Unicode MS"/>
          <w:sz w:val="16"/>
          <w:szCs w:val="16"/>
          <w:rtl w:val="0"/>
        </w:rPr>
        <w:t>li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ć </w:t>
        <w:br w:type="textWrapping"/>
      </w:r>
      <w:r>
        <w:rPr>
          <w:rFonts w:cs="Arial Unicode MS" w:eastAsia="Arial Unicode MS"/>
          <w:sz w:val="16"/>
          <w:szCs w:val="16"/>
          <w:rtl w:val="0"/>
        </w:rPr>
        <w:t>1) Kombinacja cyfr i ewentualnie liter, kt</w:t>
      </w:r>
      <w:r>
        <w:rPr>
          <w:rFonts w:cs="Arial Unicode MS" w:eastAsia="Arial Unicode MS" w:hint="default"/>
          <w:sz w:val="16"/>
          <w:szCs w:val="16"/>
          <w:rtl w:val="0"/>
          <w:lang w:val="es-ES_tradnl"/>
        </w:rPr>
        <w:t>ó</w:t>
      </w:r>
      <w:r>
        <w:rPr>
          <w:rFonts w:cs="Arial Unicode MS" w:eastAsia="Arial Unicode MS"/>
          <w:sz w:val="16"/>
          <w:szCs w:val="16"/>
          <w:rtl w:val="0"/>
        </w:rPr>
        <w:t>re jednoznacznie i niepowtarzalnie identyfikuj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ą </w:t>
      </w:r>
      <w:r>
        <w:rPr>
          <w:rFonts w:cs="Arial Unicode MS" w:eastAsia="Arial Unicode MS"/>
          <w:sz w:val="16"/>
          <w:szCs w:val="16"/>
          <w:rtl w:val="0"/>
        </w:rPr>
        <w:t>dan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ą </w:t>
      </w:r>
      <w:r>
        <w:rPr>
          <w:rFonts w:cs="Arial Unicode MS" w:eastAsia="Arial Unicode MS"/>
          <w:sz w:val="16"/>
          <w:szCs w:val="16"/>
          <w:rtl w:val="0"/>
        </w:rPr>
        <w:t>seri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ę </w:t>
      </w:r>
      <w:r>
        <w:rPr>
          <w:rFonts w:cs="Arial Unicode MS" w:eastAsia="Arial Unicode MS"/>
          <w:sz w:val="16"/>
          <w:szCs w:val="16"/>
          <w:rtl w:val="0"/>
        </w:rPr>
        <w:t xml:space="preserve">produktu leczniczego/wyrobu medycznego </w:t>
      </w:r>
      <w:r>
        <w:rPr>
          <w:sz w:val="16"/>
          <w:szCs w:val="16"/>
        </w:rPr>
        <w:br w:type="textWrapping"/>
      </w:r>
      <w:r>
        <w:rPr>
          <w:rFonts w:cs="Arial Unicode MS" w:eastAsia="Arial Unicode MS"/>
          <w:sz w:val="16"/>
          <w:szCs w:val="16"/>
          <w:rtl w:val="0"/>
        </w:rPr>
        <w:t>2) Kombinacja cyfr arabskich zawieraj</w:t>
      </w:r>
      <w:r>
        <w:rPr>
          <w:rFonts w:cs="Arial Unicode MS" w:eastAsia="Arial Unicode MS" w:hint="default"/>
          <w:sz w:val="16"/>
          <w:szCs w:val="16"/>
          <w:rtl w:val="0"/>
        </w:rPr>
        <w:t>ą</w:t>
      </w:r>
      <w:r>
        <w:rPr>
          <w:rFonts w:cs="Arial Unicode MS" w:eastAsia="Arial Unicode MS"/>
          <w:sz w:val="16"/>
          <w:szCs w:val="16"/>
          <w:rtl w:val="0"/>
        </w:rPr>
        <w:t>ca, co najmniej miesi</w:t>
      </w:r>
      <w:r>
        <w:rPr>
          <w:rFonts w:cs="Arial Unicode MS" w:eastAsia="Arial Unicode MS" w:hint="default"/>
          <w:sz w:val="16"/>
          <w:szCs w:val="16"/>
          <w:rtl w:val="0"/>
        </w:rPr>
        <w:t>ą</w:t>
      </w:r>
      <w:r>
        <w:rPr>
          <w:rFonts w:cs="Arial Unicode MS" w:eastAsia="Arial Unicode MS"/>
          <w:sz w:val="16"/>
          <w:szCs w:val="16"/>
          <w:rtl w:val="0"/>
        </w:rPr>
        <w:t>c i rok, w kt</w:t>
      </w:r>
      <w:r>
        <w:rPr>
          <w:rFonts w:cs="Arial Unicode MS" w:eastAsia="Arial Unicode MS" w:hint="default"/>
          <w:sz w:val="16"/>
          <w:szCs w:val="16"/>
          <w:rtl w:val="0"/>
          <w:lang w:val="es-ES_tradnl"/>
        </w:rPr>
        <w:t>ó</w:t>
      </w:r>
      <w:r>
        <w:rPr>
          <w:rFonts w:cs="Arial Unicode MS" w:eastAsia="Arial Unicode MS"/>
          <w:sz w:val="16"/>
          <w:szCs w:val="16"/>
          <w:rtl w:val="0"/>
        </w:rPr>
        <w:t>rym up</w:t>
      </w:r>
      <w:r>
        <w:rPr>
          <w:rFonts w:cs="Arial Unicode MS" w:eastAsia="Arial Unicode MS" w:hint="default"/>
          <w:sz w:val="16"/>
          <w:szCs w:val="16"/>
          <w:rtl w:val="0"/>
        </w:rPr>
        <w:t>ł</w:t>
      </w:r>
      <w:r>
        <w:rPr>
          <w:rFonts w:cs="Arial Unicode MS" w:eastAsia="Arial Unicode MS"/>
          <w:sz w:val="16"/>
          <w:szCs w:val="16"/>
          <w:rtl w:val="0"/>
        </w:rPr>
        <w:t xml:space="preserve">ywa termin podania produktu leczniczego/wyrobu medycznego </w:t>
      </w:r>
      <w:r>
        <w:rPr>
          <w:sz w:val="16"/>
          <w:szCs w:val="16"/>
        </w:rPr>
        <w:br w:type="textWrapping"/>
      </w:r>
      <w:r>
        <w:rPr>
          <w:rFonts w:cs="Arial Unicode MS" w:eastAsia="Arial Unicode MS"/>
          <w:sz w:val="16"/>
          <w:szCs w:val="16"/>
          <w:rtl w:val="0"/>
        </w:rPr>
        <w:t>3) Wype</w:t>
      </w:r>
      <w:r>
        <w:rPr>
          <w:rFonts w:cs="Arial Unicode MS" w:eastAsia="Arial Unicode MS" w:hint="default"/>
          <w:sz w:val="16"/>
          <w:szCs w:val="16"/>
          <w:rtl w:val="0"/>
        </w:rPr>
        <w:t>ł</w:t>
      </w:r>
      <w:r>
        <w:rPr>
          <w:rFonts w:cs="Arial Unicode MS" w:eastAsia="Arial Unicode MS"/>
          <w:sz w:val="16"/>
          <w:szCs w:val="16"/>
          <w:rtl w:val="0"/>
        </w:rPr>
        <w:t>ni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ć </w:t>
      </w:r>
      <w:r>
        <w:rPr>
          <w:rFonts w:cs="Arial Unicode MS" w:eastAsia="Arial Unicode MS"/>
          <w:sz w:val="16"/>
          <w:szCs w:val="16"/>
          <w:rtl w:val="0"/>
        </w:rPr>
        <w:t xml:space="preserve">w przypadku produktu leczniczego </w:t>
      </w:r>
      <w:r>
        <w:rPr>
          <w:sz w:val="16"/>
          <w:szCs w:val="16"/>
        </w:rPr>
        <w:br w:type="textWrapping"/>
      </w:r>
      <w:r>
        <w:rPr>
          <w:rFonts w:cs="Arial Unicode MS" w:eastAsia="Arial Unicode MS"/>
          <w:sz w:val="16"/>
          <w:szCs w:val="16"/>
          <w:rtl w:val="0"/>
        </w:rPr>
        <w:t>4) Wype</w:t>
      </w:r>
      <w:r>
        <w:rPr>
          <w:rFonts w:cs="Arial Unicode MS" w:eastAsia="Arial Unicode MS" w:hint="default"/>
          <w:sz w:val="16"/>
          <w:szCs w:val="16"/>
          <w:rtl w:val="0"/>
        </w:rPr>
        <w:t>ł</w:t>
      </w:r>
      <w:r>
        <w:rPr>
          <w:rFonts w:cs="Arial Unicode MS" w:eastAsia="Arial Unicode MS"/>
          <w:sz w:val="16"/>
          <w:szCs w:val="16"/>
          <w:rtl w:val="0"/>
        </w:rPr>
        <w:t>ni</w:t>
      </w:r>
      <w:r>
        <w:rPr>
          <w:rFonts w:cs="Arial Unicode MS" w:eastAsia="Arial Unicode MS" w:hint="default"/>
          <w:sz w:val="16"/>
          <w:szCs w:val="16"/>
          <w:rtl w:val="0"/>
        </w:rPr>
        <w:t xml:space="preserve">ć </w:t>
      </w:r>
      <w:r>
        <w:rPr>
          <w:rFonts w:cs="Arial Unicode MS" w:eastAsia="Arial Unicode MS"/>
          <w:sz w:val="16"/>
          <w:szCs w:val="16"/>
          <w:rtl w:val="0"/>
        </w:rPr>
        <w:t xml:space="preserve">w przypadku wyrobu medycznego </w:t>
      </w:r>
    </w:p>
    <w:p>
      <w:pPr>
        <w:pStyle w:val="Normal.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3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INFORMACJA O WSTRZYMANIU/WYCOFANIU Z OBROTU PRODUKTU LECZNICZEGO</w:t>
      </w:r>
    </w:p>
    <w:p>
      <w:pPr>
        <w:pStyle w:val="Normal.0"/>
        <w:spacing w:after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Szanowni Pa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 xml:space="preserve">stwo, </w:t>
      </w:r>
    </w:p>
    <w:p>
      <w:pPr>
        <w:pStyle w:val="Normal.0"/>
        <w:spacing w:after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czam decyzj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GIF nr XXXX, dotycz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ca produktu leczniczego XXXXXX.</w:t>
      </w:r>
    </w:p>
    <w:p>
      <w:pPr>
        <w:pStyle w:val="Normal.0"/>
        <w:spacing w:after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Uprzejmie prosz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:</w:t>
      </w:r>
    </w:p>
    <w:p>
      <w:pPr>
        <w:pStyle w:val="List Paragraph"/>
        <w:numPr>
          <w:ilvl w:val="0"/>
          <w:numId w:val="42"/>
        </w:numPr>
        <w:jc w:val="both"/>
      </w:pPr>
      <w:r>
        <w:rPr>
          <w:rtl w:val="0"/>
        </w:rPr>
        <w:t>natychmiast zabezpieczy</w:t>
      </w:r>
      <w:r>
        <w:rPr>
          <w:rtl w:val="0"/>
        </w:rPr>
        <w:t xml:space="preserve">ć </w:t>
      </w:r>
      <w:r>
        <w:rPr>
          <w:rtl w:val="0"/>
        </w:rPr>
        <w:t>wszystkie zapasy produktu leczniczego ze wskazanych serii i niezw</w:t>
      </w:r>
      <w:r>
        <w:rPr>
          <w:rtl w:val="0"/>
        </w:rPr>
        <w:t>ł</w:t>
      </w:r>
      <w:r>
        <w:rPr>
          <w:rtl w:val="0"/>
        </w:rPr>
        <w:t>ocznie przes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ć </w:t>
      </w:r>
      <w:r>
        <w:rPr>
          <w:rtl w:val="0"/>
        </w:rPr>
        <w:t>do Apteki [</w:t>
      </w:r>
      <w:r>
        <w:rPr>
          <w:shd w:val="clear" w:color="auto" w:fill="ffff00"/>
          <w:rtl w:val="0"/>
        </w:rPr>
        <w:t>…</w:t>
      </w:r>
      <w:r>
        <w:rPr>
          <w:shd w:val="clear" w:color="auto" w:fill="ffff00"/>
          <w:rtl w:val="0"/>
        </w:rPr>
        <w:t>.</w:t>
      </w:r>
      <w:r>
        <w:rPr>
          <w:rtl w:val="0"/>
        </w:rPr>
        <w:t>] (adres mailowy</w:t>
      </w:r>
      <w:r>
        <w:rPr>
          <w:shd w:val="clear" w:color="auto" w:fill="ffff00"/>
          <w:rtl w:val="0"/>
        </w:rPr>
        <w:t>……</w:t>
      </w:r>
      <w:r>
        <w:rPr>
          <w:shd w:val="clear" w:color="auto" w:fill="ffff00"/>
          <w:rtl w:val="0"/>
        </w:rPr>
        <w:t>.</w:t>
      </w:r>
      <w:r>
        <w:rPr>
          <w:rtl w:val="0"/>
        </w:rPr>
        <w:t>) wype</w:t>
      </w:r>
      <w:r>
        <w:rPr>
          <w:rtl w:val="0"/>
        </w:rPr>
        <w:t>ł</w:t>
      </w:r>
      <w:r>
        <w:rPr>
          <w:rtl w:val="0"/>
        </w:rPr>
        <w:t>niony raport o podj</w:t>
      </w:r>
      <w:r>
        <w:rPr>
          <w:rtl w:val="0"/>
        </w:rPr>
        <w:t>ę</w:t>
      </w:r>
      <w:r>
        <w:rPr>
          <w:rtl w:val="0"/>
        </w:rPr>
        <w:t>tych dzia</w:t>
      </w:r>
      <w:r>
        <w:rPr>
          <w:rtl w:val="0"/>
        </w:rPr>
        <w:t>ł</w:t>
      </w:r>
      <w:r>
        <w:rPr>
          <w:rtl w:val="0"/>
        </w:rPr>
        <w:t>aniach zabezpieczaj</w:t>
      </w:r>
      <w:r>
        <w:rPr>
          <w:rtl w:val="0"/>
        </w:rPr>
        <w:t>ą</w:t>
      </w:r>
      <w:r>
        <w:rPr>
          <w:rtl w:val="0"/>
        </w:rPr>
        <w:t>cych (zgodnie z za</w:t>
      </w:r>
      <w:r>
        <w:rPr>
          <w:rtl w:val="0"/>
        </w:rPr>
        <w:t>łą</w:t>
      </w:r>
      <w:r>
        <w:rPr>
          <w:rtl w:val="0"/>
        </w:rPr>
        <w:t>cznikiem nr 3 Rozporz</w:t>
      </w:r>
      <w:r>
        <w:rPr>
          <w:rtl w:val="0"/>
        </w:rPr>
        <w:t>ą</w:t>
      </w:r>
      <w:r>
        <w:rPr>
          <w:rtl w:val="0"/>
        </w:rPr>
        <w:t>dzenie Ministra Zdrowia z  dnia 12 marca 2008 roku w sprawie okre</w:t>
      </w:r>
      <w:r>
        <w:rPr>
          <w:rtl w:val="0"/>
        </w:rPr>
        <w:t>ś</w:t>
      </w:r>
      <w:r>
        <w:rPr>
          <w:rtl w:val="0"/>
        </w:rPr>
        <w:t>lenia szczeg</w:t>
      </w:r>
      <w:r>
        <w:rPr>
          <w:rtl w:val="0"/>
        </w:rPr>
        <w:t>ół</w:t>
      </w:r>
      <w:r>
        <w:rPr>
          <w:rtl w:val="0"/>
        </w:rPr>
        <w:t>owych zasad i trybu wstrzymywania i wycofywania z obrotu produkt</w:t>
      </w:r>
      <w:r>
        <w:rPr>
          <w:rtl w:val="0"/>
          <w:lang w:val="es-ES_tradnl"/>
        </w:rPr>
        <w:t>ó</w:t>
      </w:r>
      <w:r>
        <w:rPr>
          <w:rtl w:val="0"/>
        </w:rPr>
        <w:t>w leczniczych i wyrob</w:t>
      </w:r>
      <w:r>
        <w:rPr>
          <w:rtl w:val="0"/>
          <w:lang w:val="es-ES_tradnl"/>
        </w:rPr>
        <w:t>ó</w:t>
      </w:r>
      <w:r>
        <w:rPr>
          <w:rtl w:val="0"/>
        </w:rPr>
        <w:t>w medycznych) i/lub w inny spos</w:t>
      </w:r>
      <w:r>
        <w:rPr>
          <w:rtl w:val="0"/>
          <w:lang w:val="es-ES_tradnl"/>
        </w:rPr>
        <w:t>ó</w:t>
      </w:r>
      <w:r>
        <w:rPr>
          <w:rtl w:val="0"/>
        </w:rPr>
        <w:t>b zawiadomi</w:t>
      </w:r>
      <w:r>
        <w:rPr>
          <w:rtl w:val="0"/>
        </w:rPr>
        <w:t xml:space="preserve">ć </w:t>
      </w:r>
      <w:r>
        <w:rPr>
          <w:rtl w:val="0"/>
        </w:rPr>
        <w:t>Aptek</w:t>
      </w:r>
      <w:r>
        <w:rPr>
          <w:rtl w:val="0"/>
        </w:rPr>
        <w:t xml:space="preserve">ę </w:t>
      </w:r>
      <w:r>
        <w:rPr>
          <w:rtl w:val="0"/>
          <w:lang w:val="pt-PT"/>
        </w:rPr>
        <w:t>[</w:t>
      </w:r>
      <w:r>
        <w:rPr>
          <w:shd w:val="clear" w:color="auto" w:fill="ffff00"/>
          <w:rtl w:val="0"/>
        </w:rPr>
        <w:t>…</w:t>
      </w:r>
      <w:r>
        <w:rPr>
          <w:shd w:val="clear" w:color="auto" w:fill="ffff00"/>
          <w:rtl w:val="0"/>
        </w:rPr>
        <w:t>.</w:t>
      </w:r>
      <w:r>
        <w:rPr>
          <w:rtl w:val="0"/>
        </w:rPr>
        <w:t>] o wielko</w:t>
      </w:r>
      <w:r>
        <w:rPr>
          <w:rtl w:val="0"/>
        </w:rPr>
        <w:t>ś</w:t>
      </w:r>
      <w:r>
        <w:rPr>
          <w:rtl w:val="0"/>
        </w:rPr>
        <w:t>ci zabezpieczonych zapas</w:t>
      </w:r>
      <w:r>
        <w:rPr>
          <w:rtl w:val="0"/>
          <w:lang w:val="es-ES_tradnl"/>
        </w:rPr>
        <w:t>ó</w:t>
      </w:r>
      <w:r>
        <w:rPr>
          <w:rtl w:val="0"/>
        </w:rPr>
        <w:t xml:space="preserve">w. </w:t>
      </w:r>
    </w:p>
    <w:p>
      <w:pPr>
        <w:pStyle w:val="List Paragraph"/>
        <w:numPr>
          <w:ilvl w:val="0"/>
          <w:numId w:val="42"/>
        </w:numPr>
        <w:spacing w:after="0"/>
        <w:jc w:val="both"/>
      </w:pPr>
      <w:r>
        <w:rPr>
          <w:rtl w:val="0"/>
        </w:rPr>
        <w:t>bezzw</w:t>
      </w:r>
      <w:r>
        <w:rPr>
          <w:rtl w:val="0"/>
        </w:rPr>
        <w:t>ł</w:t>
      </w:r>
      <w:r>
        <w:rPr>
          <w:rtl w:val="0"/>
        </w:rPr>
        <w:t>ocznie uruchomi</w:t>
      </w:r>
      <w:r>
        <w:rPr>
          <w:rtl w:val="0"/>
        </w:rPr>
        <w:t xml:space="preserve">ć </w:t>
      </w:r>
      <w:r>
        <w:rPr>
          <w:rtl w:val="0"/>
        </w:rPr>
        <w:t>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  <w:lang w:val="fr-FR"/>
        </w:rPr>
        <w:t>u Pa</w:t>
      </w:r>
      <w:r>
        <w:rPr>
          <w:rtl w:val="0"/>
        </w:rPr>
        <w:t>ń</w:t>
      </w:r>
      <w:r>
        <w:rPr>
          <w:rtl w:val="0"/>
        </w:rPr>
        <w:t>stwa procedur</w:t>
      </w:r>
      <w:r>
        <w:rPr>
          <w:rtl w:val="0"/>
        </w:rPr>
        <w:t xml:space="preserve">ę </w:t>
      </w:r>
      <w:r>
        <w:rPr>
          <w:rtl w:val="0"/>
        </w:rPr>
        <w:t>wstrzymania / wycofania z obrotu serii produktu leczniczego w celu zabezpieczenia zapas</w:t>
      </w:r>
      <w:r>
        <w:rPr>
          <w:rtl w:val="0"/>
          <w:lang w:val="es-ES_tradnl"/>
        </w:rPr>
        <w:t>ó</w:t>
      </w:r>
      <w:r>
        <w:rPr>
          <w:rtl w:val="0"/>
        </w:rPr>
        <w:t>w znajduj</w:t>
      </w:r>
      <w:r>
        <w:rPr>
          <w:rtl w:val="0"/>
        </w:rPr>
        <w:t>ą</w:t>
      </w:r>
      <w:r>
        <w:rPr>
          <w:rtl w:val="0"/>
        </w:rPr>
        <w:t>cych si</w:t>
      </w:r>
      <w:r>
        <w:rPr>
          <w:rtl w:val="0"/>
        </w:rPr>
        <w:t xml:space="preserve">ę </w:t>
      </w:r>
      <w:r>
        <w:rPr>
          <w:rtl w:val="0"/>
          <w:lang w:val="fr-FR"/>
        </w:rPr>
        <w:t>u Pa</w:t>
      </w:r>
      <w:r>
        <w:rPr>
          <w:rtl w:val="0"/>
        </w:rPr>
        <w:t>ń</w:t>
      </w:r>
      <w:r>
        <w:rPr>
          <w:rtl w:val="0"/>
        </w:rPr>
        <w:t>stwa odbiorc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List Paragraph"/>
        <w:numPr>
          <w:ilvl w:val="0"/>
          <w:numId w:val="42"/>
        </w:numPr>
        <w:spacing w:after="0"/>
        <w:jc w:val="both"/>
      </w:pPr>
      <w:r>
        <w:rPr>
          <w:rtl w:val="0"/>
        </w:rPr>
        <w:t>zwr</w:t>
      </w:r>
      <w:r>
        <w:rPr>
          <w:rtl w:val="0"/>
          <w:lang w:val="es-ES_tradnl"/>
        </w:rPr>
        <w:t>ó</w:t>
      </w:r>
      <w:r>
        <w:rPr>
          <w:rtl w:val="0"/>
        </w:rPr>
        <w:t>ci</w:t>
      </w:r>
      <w:r>
        <w:rPr>
          <w:rtl w:val="0"/>
        </w:rPr>
        <w:t xml:space="preserve">ć </w:t>
      </w:r>
      <w:r>
        <w:rPr>
          <w:rtl w:val="0"/>
        </w:rPr>
        <w:t>do wszystkie zabezpieczone i wycofane opakowania produkt</w:t>
      </w:r>
      <w:r>
        <w:rPr>
          <w:rtl w:val="0"/>
          <w:lang w:val="es-ES_tradnl"/>
        </w:rPr>
        <w:t>ó</w:t>
      </w:r>
      <w:r>
        <w:rPr>
          <w:rtl w:val="0"/>
        </w:rPr>
        <w:t>w leczniczych z wycofanych serii.</w:t>
      </w:r>
    </w:p>
    <w:p>
      <w:pPr>
        <w:pStyle w:val="List Paragraph"/>
        <w:spacing w:after="0"/>
        <w:jc w:val="both"/>
      </w:pPr>
    </w:p>
    <w:p>
      <w:pPr>
        <w:pStyle w:val="List Paragraph"/>
        <w:spacing w:after="0"/>
        <w:jc w:val="both"/>
      </w:pPr>
    </w:p>
    <w:tbl>
      <w:tblPr>
        <w:tblW w:w="911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59"/>
        <w:gridCol w:w="4560"/>
      </w:tblGrid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91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  <w:lang w:val="en-US"/>
              </w:rPr>
              <w:t>OSOBA DO KONTAKTU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4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Imi</w:t>
            </w:r>
            <w:r>
              <w:rPr>
                <w:shd w:val="nil" w:color="auto" w:fill="auto"/>
                <w:rtl w:val="0"/>
                <w:lang w:val="en-US"/>
              </w:rPr>
              <w:t xml:space="preserve">ę </w:t>
            </w:r>
            <w:r>
              <w:rPr>
                <w:shd w:val="nil" w:color="auto" w:fill="auto"/>
                <w:rtl w:val="0"/>
                <w:lang w:val="en-US"/>
              </w:rPr>
              <w:t>i nazwisko</w:t>
            </w:r>
          </w:p>
        </w:tc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4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29"/>
              </w:tabs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ab/>
              <w:t>Stanowisko</w:t>
              <w:tab/>
            </w:r>
          </w:p>
        </w:tc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Telefon / fax / e-mail</w:t>
            </w:r>
          </w:p>
        </w:tc>
        <w:tc>
          <w:tcPr>
            <w:tcW w:type="dxa" w:w="4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pacing w:after="0" w:line="240" w:lineRule="auto"/>
        <w:ind w:left="0" w:firstLine="0"/>
        <w:jc w:val="both"/>
      </w:pPr>
    </w:p>
    <w:p>
      <w:pPr>
        <w:pStyle w:val="Normal.0"/>
        <w:rPr>
          <w:lang w:val="en-US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spacing w:after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5</w:t>
      </w: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Rejestr wyrob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medycznych wycofanych z u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ytkowania oraz wycofanych z obrotu</w:t>
      </w:r>
    </w:p>
    <w:p>
      <w:pPr>
        <w:pStyle w:val="Normal.0"/>
        <w:spacing w:after="0"/>
        <w:jc w:val="center"/>
        <w:rPr>
          <w:b w:val="1"/>
          <w:bCs w:val="1"/>
        </w:rPr>
      </w:pPr>
    </w:p>
    <w:tbl>
      <w:tblPr>
        <w:tblW w:w="103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1"/>
        <w:gridCol w:w="1341"/>
        <w:gridCol w:w="968"/>
        <w:gridCol w:w="1059"/>
        <w:gridCol w:w="1169"/>
        <w:gridCol w:w="1009"/>
        <w:gridCol w:w="972"/>
        <w:gridCol w:w="1342"/>
        <w:gridCol w:w="1577"/>
      </w:tblGrid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Lp</w:t>
            </w:r>
          </w:p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Nazwa wyrobu medycznego</w:t>
            </w:r>
          </w:p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Seria</w:t>
            </w:r>
          </w:p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 wa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Wycofanie z obrotu TAK/NIE</w:t>
            </w:r>
          </w:p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Nr decyzji</w:t>
            </w:r>
          </w:p>
        </w:tc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 decyzji</w:t>
            </w:r>
          </w:p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Wycofanie z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ytkowania TAK/NIE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Uwagi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spacing w:after="0"/>
        <w:jc w:val="center"/>
      </w:pPr>
      <w:r>
        <w:rPr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849" w:bottom="1417" w:left="1417" w:header="284" w:footer="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/>
      <w:rPr>
        <w:rFonts w:ascii="Cambria" w:cs="Cambria" w:hAnsi="Cambria" w:eastAsia="Cambria"/>
      </w:rPr>
    </w:pPr>
  </w:p>
  <w:p>
    <w:pPr>
      <w:pStyle w:val="Normal.0"/>
      <w:spacing w:after="0"/>
    </w:pPr>
    <w:r>
      <w:rPr>
        <w:rFonts w:ascii="Cambria" w:hAnsi="Cambria"/>
        <w:outline w:val="0"/>
        <w:color w:val="a6a6a6"/>
        <w:u w:color="a6a6a6"/>
        <w:rtl w:val="0"/>
        <w14:textFill>
          <w14:solidFill>
            <w14:srgbClr w14:val="A6A6A6"/>
          </w14:solidFill>
        </w14:textFill>
      </w:rPr>
      <w:t xml:space="preserve">SPO-XXX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left"/>
      <w:rPr>
        <w:rFonts w:ascii="Cambria" w:cs="Cambria" w:hAnsi="Cambria" w:eastAsia="Cambria"/>
        <w:sz w:val="18"/>
        <w:szCs w:val="18"/>
        <w:shd w:val="nil" w:color="auto" w:fill="auto"/>
        <w:rtl w:val="0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425448</wp:posOffset>
              </wp:positionH>
              <wp:positionV relativeFrom="page">
                <wp:posOffset>10519410</wp:posOffset>
              </wp:positionV>
              <wp:extent cx="6737351" cy="6351"/>
              <wp:effectExtent l="0" t="0" r="0" b="0"/>
              <wp:wrapNone/>
              <wp:docPr id="1073741825" name="officeArt object" descr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737351" cy="635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A6A6A6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33.5pt;margin-top:828.3pt;width:530.5pt;height:0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A6A6A6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Fonts w:ascii="Cambria" w:hAnsi="Cambria"/>
        <w:sz w:val="18"/>
        <w:szCs w:val="18"/>
        <w:shd w:val="nil" w:color="auto" w:fill="auto"/>
        <w:rtl w:val="0"/>
      </w:rPr>
      <w:t>Apteka</w:t>
    </w:r>
    <w:r>
      <w:rPr>
        <w:rFonts w:ascii="Cambria" w:hAnsi="Cambria"/>
        <w:sz w:val="18"/>
        <w:szCs w:val="18"/>
        <w:shd w:val="clear" w:color="auto" w:fill="ffff00"/>
        <w:rtl w:val="0"/>
        <w:lang w:val="pt-PT"/>
      </w:rPr>
      <w:t>[</w:t>
    </w:r>
    <w:r>
      <w:rPr>
        <w:rFonts w:ascii="Cambria" w:hAnsi="Cambria" w:hint="default"/>
        <w:sz w:val="18"/>
        <w:szCs w:val="18"/>
        <w:shd w:val="nil" w:color="auto" w:fill="auto"/>
        <w:rtl w:val="0"/>
      </w:rPr>
      <w:t>…</w:t>
    </w:r>
    <w:r>
      <w:rPr>
        <w:rFonts w:ascii="Cambria" w:hAnsi="Cambria"/>
        <w:sz w:val="18"/>
        <w:szCs w:val="18"/>
        <w:shd w:val="nil" w:color="auto" w:fill="auto"/>
        <w:rtl w:val="0"/>
        <w:lang w:val="pt-PT"/>
      </w:rPr>
      <w:t>]</w:t>
    </w:r>
  </w:p>
  <w:p>
    <w:pPr>
      <w:pStyle w:val="header"/>
      <w:bidi w:val="0"/>
      <w:ind w:left="0" w:right="0" w:firstLine="0"/>
      <w:jc w:val="right"/>
      <w:rPr>
        <w:rFonts w:ascii="Cambria" w:cs="Cambria" w:hAnsi="Cambria" w:eastAsia="Cambria"/>
        <w:sz w:val="18"/>
        <w:szCs w:val="18"/>
        <w:shd w:val="nil" w:color="auto" w:fill="auto"/>
        <w:rtl w:val="0"/>
      </w:rPr>
    </w:pPr>
    <w:r>
      <w:rPr>
        <w:rFonts w:ascii="Calibri" w:hAnsi="Calibri"/>
        <w:sz w:val="22"/>
        <w:szCs w:val="22"/>
        <w:shd w:val="nil" w:color="auto" w:fill="auto"/>
        <w:rtl w:val="0"/>
        <w:lang w:val="it-IT"/>
      </w:rPr>
      <w:t xml:space="preserve">Strona </w:t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instrText xml:space="preserve"> PAGE </w:instrText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rFonts w:ascii="Calibri" w:hAnsi="Calibri"/>
        <w:sz w:val="22"/>
        <w:szCs w:val="22"/>
        <w:shd w:val="nil" w:color="auto" w:fill="auto"/>
        <w:rtl w:val="0"/>
      </w:rPr>
      <w:t xml:space="preserve"> z </w:t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instrText xml:space="preserve"> NUMPAGES </w:instrText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rFonts w:ascii="Cambria" w:cs="Cambria" w:hAnsi="Cambria" w:eastAsia="Cambria"/>
        <w:b w:val="1"/>
        <w:bCs w:val="1"/>
        <w:sz w:val="22"/>
        <w:szCs w:val="22"/>
        <w:shd w:val="nil" w:color="auto" w:fill="auto"/>
      </w:rPr>
      <w:tab/>
    </w:r>
    <w:r>
      <w:rPr>
        <w:rFonts w:ascii="Cambria" w:hAnsi="Cambria"/>
        <w:sz w:val="18"/>
        <w:szCs w:val="18"/>
        <w:shd w:val="nil" w:color="auto" w:fill="auto"/>
        <w:rtl w:val="0"/>
      </w:rPr>
      <w:t>SOP-XX</w:t>
    </w:r>
  </w:p>
  <w:p>
    <w:pPr>
      <w:pStyle w:val="header"/>
      <w:bidi w:val="0"/>
      <w:ind w:left="0" w:right="0" w:firstLine="0"/>
      <w:jc w:val="right"/>
      <w:rPr>
        <w:rFonts w:ascii="Cambria" w:cs="Cambria" w:hAnsi="Cambria" w:eastAsia="Cambria"/>
        <w:sz w:val="18"/>
        <w:szCs w:val="18"/>
        <w:shd w:val="nil" w:color="auto" w:fill="auto"/>
        <w:rtl w:val="0"/>
      </w:rPr>
    </w:pPr>
    <w:r>
      <w:rPr>
        <w:rFonts w:ascii="Cambria" w:hAnsi="Cambria"/>
        <w:sz w:val="18"/>
        <w:szCs w:val="18"/>
        <w:shd w:val="nil" w:color="auto" w:fill="auto"/>
        <w:rtl w:val="0"/>
      </w:rPr>
      <w:t xml:space="preserve">Wersja: 00 </w:t>
    </w:r>
  </w:p>
  <w:p>
    <w:pPr>
      <w:pStyle w:val="header"/>
      <w:bidi w:val="0"/>
      <w:ind w:left="0" w:right="0" w:firstLine="0"/>
      <w:jc w:val="right"/>
      <w:rPr>
        <w:rFonts w:ascii="Cambria" w:cs="Cambria" w:hAnsi="Cambria" w:eastAsia="Cambria"/>
        <w:sz w:val="18"/>
        <w:szCs w:val="18"/>
        <w:shd w:val="nil" w:color="auto" w:fill="auto"/>
        <w:rtl w:val="0"/>
      </w:rPr>
    </w:pPr>
    <w:r>
      <w:rPr>
        <w:rFonts w:ascii="Cambria" w:hAnsi="Cambria"/>
        <w:sz w:val="18"/>
        <w:szCs w:val="18"/>
        <w:shd w:val="nil" w:color="auto" w:fill="auto"/>
        <w:rtl w:val="0"/>
      </w:rPr>
      <w:t>Data wdro</w:t>
    </w:r>
    <w:r>
      <w:rPr>
        <w:rFonts w:ascii="Cambria" w:hAnsi="Cambria" w:hint="default"/>
        <w:sz w:val="18"/>
        <w:szCs w:val="18"/>
        <w:shd w:val="nil" w:color="auto" w:fill="auto"/>
        <w:rtl w:val="0"/>
      </w:rPr>
      <w:t>ż</w:t>
    </w:r>
    <w:r>
      <w:rPr>
        <w:rFonts w:ascii="Cambria" w:hAnsi="Cambria"/>
        <w:sz w:val="18"/>
        <w:szCs w:val="18"/>
        <w:shd w:val="nil" w:color="auto" w:fill="auto"/>
        <w:rtl w:val="0"/>
      </w:rPr>
      <w:t xml:space="preserve">enia: </w:t>
    </w:r>
    <w:r>
      <w:rPr>
        <w:rFonts w:ascii="Cambria" w:hAnsi="Cambria" w:hint="default"/>
        <w:sz w:val="18"/>
        <w:szCs w:val="18"/>
        <w:shd w:val="nil" w:color="auto" w:fill="auto"/>
        <w:rtl w:val="0"/>
      </w:rPr>
      <w:t>…………</w:t>
    </w:r>
  </w:p>
  <w:p>
    <w:pPr>
      <w:pStyle w:val="header"/>
      <w:bidi w:val="0"/>
      <w:ind w:left="0" w:right="0" w:firstLine="0"/>
      <w:jc w:val="right"/>
      <w:rPr>
        <w:rtl w:val="0"/>
      </w:rPr>
    </w:pPr>
    <w:r>
      <w:rPr>
        <w:sz w:val="18"/>
        <w:szCs w:val="18"/>
        <w:shd w:val="nil" w:color="auto" w:fill="auto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clear" w:pos="440"/>
        </w:tabs>
        <w:ind w:left="52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946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372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864" w:hanging="7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2356" w:hanging="9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2848" w:hanging="10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3340" w:hanging="1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832" w:hanging="1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90" w:hanging="1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1"/>
  </w:abstractNum>
  <w:abstractNum w:abstractNumId="2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999" w:hanging="63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431" w:hanging="7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935" w:hanging="8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2439" w:hanging="99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2943" w:hanging="114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447" w:hanging="12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951" w:hanging="14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527" w:hanging="164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Zaimportowany styl 2"/>
  </w:abstractNum>
  <w:abstractNum w:abstractNumId="4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Zaimportowany styl 3"/>
  </w:abstractNum>
  <w:abstractNum w:abstractNumId="6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Zaimportowany styl 4"/>
  </w:abstractNum>
  <w:abstractNum w:abstractNumId="8">
    <w:multiLevelType w:val="hybridMultilevel"/>
    <w:styleLink w:val="Zaimportowany styl 4"/>
    <w:lvl w:ilvl="0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Zaimportowany styl 5"/>
  </w:abstractNum>
  <w:abstractNum w:abstractNumId="10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ind w:left="5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Zaimportowany styl 7"/>
  </w:abstractNum>
  <w:abstractNum w:abstractNumId="12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Zaimportowany styl 6"/>
  </w:abstractNum>
  <w:abstractNum w:abstractNumId="14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76" w:hanging="6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ind w:left="1932" w:hanging="7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ind w:left="2436" w:hanging="9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.%4.%5.%6."/>
      <w:lvlJc w:val="left"/>
      <w:pPr>
        <w:ind w:left="2940" w:hanging="10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.%4.%5.%6.%7."/>
      <w:lvlJc w:val="left"/>
      <w:pPr>
        <w:ind w:left="3444" w:hanging="1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.%4.%5.%6.%7.%8."/>
      <w:lvlJc w:val="left"/>
      <w:pPr>
        <w:ind w:left="3948" w:hanging="1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.%4.%5.%6.%7.%8.%9."/>
      <w:lvlJc w:val="left"/>
      <w:pPr>
        <w:ind w:left="4524" w:hanging="15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Zaimportowany styl 8"/>
  </w:abstractNum>
  <w:abstractNum w:abstractNumId="16">
    <w:multiLevelType w:val="hybridMultilevel"/>
    <w:styleLink w:val="Zaimportowany styl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Zaimportowany styl 9"/>
  </w:abstractNum>
  <w:abstractNum w:abstractNumId="18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Zaimportowany styl 10"/>
  </w:abstractNum>
  <w:abstractNum w:abstractNumId="20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Zaimportowany styl 11"/>
  </w:abstractNum>
  <w:abstractNum w:abstractNumId="22">
    <w:multiLevelType w:val="hybridMultilevel"/>
    <w:styleLink w:val="Zaimportowany styl 1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clear" w:pos="440"/>
          </w:tabs>
          <w:ind w:left="521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05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31" w:hanging="6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23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15" w:hanging="9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707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199" w:hanging="1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691" w:hanging="1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249" w:hanging="1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clear" w:pos="440"/>
          </w:tabs>
          <w:ind w:left="521" w:hanging="5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05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31" w:hanging="6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23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15" w:hanging="9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707" w:hanging="10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199" w:hanging="11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691" w:hanging="1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249" w:hanging="1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91" w:hanging="3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17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43" w:hanging="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34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27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19" w:hanging="9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11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03" w:hanging="1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261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clear" w:pos="440"/>
          </w:tabs>
          <w:ind w:left="65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440"/>
          </w:tabs>
          <w:ind w:left="793" w:hanging="7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19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11" w:hanging="9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03" w:hanging="10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695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187" w:hanging="1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679" w:hanging="1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237" w:hanging="16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816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242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668" w:hanging="5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16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652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144" w:hanging="9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636" w:hanging="10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4128" w:hanging="1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686" w:hanging="1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7"/>
  </w:num>
  <w:num w:numId="15">
    <w:abstractNumId w:val="1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568" w:hanging="5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7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80" w:hanging="8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84" w:hanging="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788" w:hanging="1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292" w:hanging="1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796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372" w:hanging="1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</w:num>
  <w:num w:numId="17">
    <w:abstractNumId w:val="9"/>
  </w:num>
  <w:num w:numId="18">
    <w:abstractNumId w:val="1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568" w:hanging="56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8" w:hanging="6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90" w:hanging="7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94" w:hanging="85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98" w:hanging="10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802" w:hanging="114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06" w:hanging="1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10" w:hanging="1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86" w:hanging="16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2"/>
  </w:num>
  <w:num w:numId="20">
    <w:abstractNumId w:val="11"/>
  </w:num>
  <w:num w:numId="21">
    <w:abstractNumId w:val="14"/>
  </w:num>
  <w:num w:numId="22">
    <w:abstractNumId w:val="13"/>
  </w:num>
  <w:num w:numId="23">
    <w:abstractNumId w:val="13"/>
    <w:lvlOverride w:ilvl="2">
      <w:startOverride w:val="2"/>
    </w:lvlOverride>
  </w:num>
  <w:num w:numId="24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426" w:hanging="42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8" w:hanging="4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90" w:hanging="57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794" w:hanging="7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98" w:hanging="8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02" w:hanging="100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06" w:hanging="114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10" w:hanging="12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86" w:hanging="150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6"/>
  </w:num>
  <w:num w:numId="26">
    <w:abstractNumId w:val="15"/>
  </w:num>
  <w:num w:numId="27">
    <w:abstractNumId w:val="15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1134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134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134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134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134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134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2268"/>
          </w:tabs>
          <w:ind w:left="1276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2268"/>
          </w:tabs>
          <w:ind w:left="1780" w:hanging="8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68" w:hanging="9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268"/>
          </w:tabs>
          <w:ind w:left="2268" w:hanging="6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268"/>
          </w:tabs>
          <w:ind w:left="2268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2268"/>
          </w:tabs>
          <w:ind w:left="3796" w:hanging="1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2268"/>
          </w:tabs>
          <w:ind w:left="4372" w:hanging="16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7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80" w:hanging="8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84" w:hanging="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788" w:hanging="1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292" w:hanging="1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796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372" w:hanging="1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76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80" w:hanging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84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88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92" w:hanging="1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96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72" w:hanging="1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7"/>
    <w:lvlOverride w:ilvl="0">
      <w:lvl w:ilvl="0">
        <w:start w:val="1"/>
        <w:numFmt w:val="bullet"/>
        <w:suff w:val="tab"/>
        <w:lvlText w:val="·"/>
        <w:lvlJc w:val="left"/>
        <w:pPr>
          <w:ind w:left="1418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138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858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3578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298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018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738" w:hanging="4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458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178" w:hanging="425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suff w:val="tab"/>
        <w:lvlText w:val="%1.%2.%3."/>
        <w:lvlJc w:val="left"/>
        <w:pPr>
          <w:ind w:left="1276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80" w:hanging="7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84" w:hanging="8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788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292" w:hanging="11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796" w:hanging="1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72" w:hanging="15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1.%2."/>
        <w:lvlJc w:val="left"/>
        <w:pPr>
          <w:ind w:left="851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76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80" w:hanging="85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68" w:hanging="98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68" w:hanging="6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68" w:hanging="26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796" w:hanging="142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372" w:hanging="16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41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922" w:hanging="8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426" w:hanging="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930" w:hanging="1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434" w:hanging="1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938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514" w:hanging="1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709" w:hanging="7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922" w:hanging="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426" w:hanging="9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930" w:hanging="1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434" w:hanging="1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938" w:hanging="1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514" w:hanging="16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"/>
    <w:lvlOverride w:ilvl="0">
      <w:lvl w:ilvl="0">
        <w:start w:val="1"/>
        <w:numFmt w:val="decimal"/>
        <w:suff w:val="tab"/>
        <w:lvlText w:val="%1."/>
        <w:lvlJc w:val="left"/>
        <w:pPr>
          <w:ind w:left="851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276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780" w:hanging="8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284" w:hanging="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2788" w:hanging="1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292" w:hanging="1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3796" w:hanging="1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4372" w:hanging="1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8"/>
  </w:num>
  <w:num w:numId="38">
    <w:abstractNumId w:val="17"/>
  </w:num>
  <w:num w:numId="39">
    <w:abstractNumId w:val="20"/>
  </w:num>
  <w:num w:numId="40">
    <w:abstractNumId w:val="19"/>
  </w:num>
  <w:num w:numId="41">
    <w:abstractNumId w:val="22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fr-FR"/>
      <w14:textFill>
        <w14:solidFill>
          <w14:srgbClr w14:val="365F91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440"/>
        <w:tab w:val="right" w:pos="9614" w:leader="dot"/>
      </w:tabs>
      <w:suppressAutoHyphens w:val="0"/>
      <w:bidi w:val="0"/>
      <w:spacing w:before="0" w:after="1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7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9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11"/>
      </w:numPr>
    </w:pPr>
  </w:style>
  <w:style w:type="numbering" w:styleId="Zaimportowany styl 4">
    <w:name w:val="Zaimportowany styl 4"/>
    <w:pPr>
      <w:numPr>
        <w:numId w:val="13"/>
      </w:numPr>
    </w:pPr>
  </w:style>
  <w:style w:type="numbering" w:styleId="Zaimportowany styl 5">
    <w:name w:val="Zaimportowany styl 5"/>
    <w:pPr>
      <w:numPr>
        <w:numId w:val="16"/>
      </w:numPr>
    </w:pPr>
  </w:style>
  <w:style w:type="numbering" w:styleId="Zaimportowany styl 7">
    <w:name w:val="Zaimportowany styl 7"/>
    <w:pPr>
      <w:numPr>
        <w:numId w:val="19"/>
      </w:numPr>
    </w:pPr>
  </w:style>
  <w:style w:type="numbering" w:styleId="Zaimportowany styl 6">
    <w:name w:val="Zaimportowany styl 6"/>
    <w:pPr>
      <w:numPr>
        <w:numId w:val="21"/>
      </w:numPr>
    </w:pPr>
  </w:style>
  <w:style w:type="numbering" w:styleId="Zaimportowany styl 8">
    <w:name w:val="Zaimportowany styl 8"/>
    <w:pPr>
      <w:numPr>
        <w:numId w:val="25"/>
      </w:numPr>
    </w:pPr>
  </w:style>
  <w:style w:type="numbering" w:styleId="Zaimportowany styl 9">
    <w:name w:val="Zaimportowany styl 9"/>
    <w:pPr>
      <w:numPr>
        <w:numId w:val="37"/>
      </w:numPr>
    </w:pPr>
  </w:style>
  <w:style w:type="numbering" w:styleId="Zaimportowany styl 10">
    <w:name w:val="Zaimportowany styl 10"/>
    <w:pPr>
      <w:numPr>
        <w:numId w:val="39"/>
      </w:numPr>
    </w:pPr>
  </w:style>
  <w:style w:type="numbering" w:styleId="Zaimportowany styl 11">
    <w:name w:val="Zaimportowany styl 11"/>
    <w:pPr>
      <w:numPr>
        <w:numId w:val="4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